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CF27A" w14:textId="77777777" w:rsidR="0061166A" w:rsidRDefault="00281E0C">
      <w:pPr>
        <w:jc w:val="both"/>
      </w:pPr>
      <w:r>
        <w:rPr>
          <w:rFonts w:ascii="Times New Roman" w:hAnsi="Times New Roman" w:cs="Times New Roman"/>
          <w:b/>
          <w:bCs/>
          <w:position w:val="3"/>
          <w:szCs w:val="18"/>
        </w:rPr>
        <w:t xml:space="preserve">3GPP TSG RAN WG1 </w:t>
      </w:r>
      <w:r>
        <w:rPr>
          <w:rFonts w:ascii="Times New Roman" w:hAnsi="Times New Roman" w:cs="Times New Roman"/>
          <w:b/>
          <w:bCs/>
          <w:szCs w:val="18"/>
        </w:rPr>
        <w:t>103-e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bookmarkStart w:id="0" w:name="lblTDocNumber"/>
      <w:bookmarkEnd w:id="0"/>
      <w:r>
        <w:rPr>
          <w:rFonts w:ascii="Times New Roman" w:hAnsi="Times New Roman" w:cs="Times New Roman"/>
          <w:b/>
          <w:bCs/>
          <w:szCs w:val="18"/>
        </w:rPr>
        <w:t xml:space="preserve">R1-2009291    </w:t>
      </w:r>
    </w:p>
    <w:p w14:paraId="17EEFA1B" w14:textId="77777777" w:rsidR="0061166A" w:rsidRDefault="00281E0C">
      <w:pPr>
        <w:ind w:left="1988" w:hanging="1988"/>
        <w:jc w:val="both"/>
      </w:pPr>
      <w:r>
        <w:rPr>
          <w:rFonts w:ascii="Times New Roman" w:hAnsi="Times New Roman" w:cs="Times New Roman"/>
          <w:b/>
          <w:lang w:val="en-US"/>
        </w:rPr>
        <w:t>e-meeting, 16th Oct – 13th Nov 2020</w:t>
      </w:r>
    </w:p>
    <w:p w14:paraId="45FD91BC" w14:textId="77777777" w:rsidR="0061166A" w:rsidRDefault="0061166A">
      <w:pPr>
        <w:ind w:left="1988" w:hanging="1988"/>
        <w:jc w:val="both"/>
        <w:rPr>
          <w:rFonts w:ascii="Times New Roman" w:hAnsi="Times New Roman" w:cs="Times New Roman"/>
          <w:b/>
          <w:lang w:val="en-US"/>
        </w:rPr>
      </w:pPr>
    </w:p>
    <w:p w14:paraId="2BCCAE6B" w14:textId="77777777" w:rsidR="0061166A" w:rsidRDefault="00281E0C">
      <w:pPr>
        <w:tabs>
          <w:tab w:val="left" w:pos="1985"/>
        </w:tabs>
        <w:jc w:val="both"/>
      </w:pPr>
      <w:r>
        <w:rPr>
          <w:rFonts w:ascii="Times New Roman" w:eastAsia="MS Mincho" w:hAnsi="Times New Roman" w:cs="Times New Roman"/>
          <w:b/>
        </w:rPr>
        <w:t>Agenda item:</w:t>
      </w:r>
      <w:r>
        <w:rPr>
          <w:rFonts w:ascii="Times New Roman" w:eastAsia="MS Mincho" w:hAnsi="Times New Roman" w:cs="Times New Roman"/>
        </w:rPr>
        <w:tab/>
        <w:t>8.11.2.2</w:t>
      </w:r>
    </w:p>
    <w:p w14:paraId="664BFF88" w14:textId="77777777" w:rsidR="0061166A" w:rsidRDefault="00281E0C">
      <w:pPr>
        <w:tabs>
          <w:tab w:val="left" w:pos="1985"/>
        </w:tabs>
        <w:jc w:val="both"/>
      </w:pPr>
      <w:r>
        <w:rPr>
          <w:rFonts w:ascii="Times New Roman" w:eastAsia="MS Mincho" w:hAnsi="Times New Roman" w:cs="Times New Roman"/>
          <w:b/>
        </w:rPr>
        <w:t xml:space="preserve">Source: </w:t>
      </w:r>
      <w:r>
        <w:rPr>
          <w:rFonts w:ascii="Times New Roman" w:eastAsia="MS Mincho" w:hAnsi="Times New Roman" w:cs="Times New Roman"/>
          <w:b/>
        </w:rPr>
        <w:tab/>
      </w:r>
      <w:r>
        <w:rPr>
          <w:rFonts w:ascii="Times New Roman" w:eastAsia="MS Mincho" w:hAnsi="Times New Roman" w:cs="Times New Roman"/>
          <w:lang w:eastAsia="ja-JP"/>
        </w:rPr>
        <w:t>CEWiT</w:t>
      </w:r>
    </w:p>
    <w:p w14:paraId="0C96FB3F" w14:textId="77777777" w:rsidR="0061166A" w:rsidRDefault="00281E0C">
      <w:pPr>
        <w:tabs>
          <w:tab w:val="left" w:pos="1985"/>
        </w:tabs>
        <w:ind w:left="1980" w:hanging="1980"/>
        <w:jc w:val="both"/>
      </w:pPr>
      <w:r>
        <w:rPr>
          <w:rFonts w:ascii="Times New Roman" w:eastAsia="MS Mincho" w:hAnsi="Times New Roman" w:cs="Times New Roman"/>
          <w:b/>
        </w:rPr>
        <w:t>Title:</w:t>
      </w:r>
      <w:r>
        <w:rPr>
          <w:rFonts w:ascii="Times New Roman" w:eastAsia="MS Mincho" w:hAnsi="Times New Roman" w:cs="Times New Roman"/>
        </w:rPr>
        <w:t xml:space="preserve"> </w:t>
      </w:r>
      <w:r>
        <w:rPr>
          <w:rFonts w:ascii="Times New Roman" w:eastAsia="MS Mincho" w:hAnsi="Times New Roman" w:cs="Times New Roman"/>
        </w:rPr>
        <w:tab/>
        <w:t>Feasibility and benefits for NR Sidelink mode 2 enhancements</w:t>
      </w:r>
    </w:p>
    <w:p w14:paraId="17315683" w14:textId="77777777" w:rsidR="0061166A" w:rsidRDefault="00281E0C">
      <w:pPr>
        <w:tabs>
          <w:tab w:val="left" w:pos="1985"/>
        </w:tabs>
        <w:ind w:left="1980" w:hanging="1980"/>
        <w:jc w:val="both"/>
      </w:pPr>
      <w:r>
        <w:rPr>
          <w:rFonts w:ascii="Times New Roman" w:eastAsia="MS Mincho" w:hAnsi="Times New Roman" w:cs="Times New Roman"/>
          <w:b/>
        </w:rPr>
        <w:t>Document for:</w:t>
      </w:r>
      <w:r>
        <w:rPr>
          <w:rFonts w:ascii="Times New Roman" w:eastAsia="MS Mincho" w:hAnsi="Times New Roman" w:cs="Times New Roman"/>
        </w:rPr>
        <w:tab/>
        <w:t>Discussion and Decision</w:t>
      </w:r>
    </w:p>
    <w:p w14:paraId="5AD0A306" w14:textId="77777777" w:rsidR="0061166A" w:rsidRDefault="00281E0C">
      <w:pPr>
        <w:pStyle w:val="3GPPH1"/>
        <w:numPr>
          <w:ilvl w:val="0"/>
          <w:numId w:val="1"/>
        </w:numPr>
        <w:tabs>
          <w:tab w:val="clear" w:pos="425"/>
          <w:tab w:val="left" w:pos="426"/>
          <w:tab w:val="left" w:pos="1141"/>
        </w:tabs>
        <w:ind w:left="425" w:hanging="425"/>
        <w:jc w:val="both"/>
      </w:pPr>
      <w:r>
        <w:rPr>
          <w:rFonts w:ascii="Times New Roman" w:hAnsi="Times New Roman"/>
          <w:b/>
          <w:bCs/>
          <w:sz w:val="32"/>
          <w:szCs w:val="16"/>
        </w:rPr>
        <w:t>Introduction</w:t>
      </w:r>
    </w:p>
    <w:p w14:paraId="110B094E" w14:textId="77777777" w:rsidR="0061166A" w:rsidRDefault="00281E0C">
      <w:pPr>
        <w:pStyle w:val="3GPPText"/>
        <w:jc w:val="both"/>
        <w:rPr>
          <w:rFonts w:hint="eastAsia"/>
        </w:rPr>
      </w:pPr>
      <w:r>
        <w:rPr>
          <w:rFonts w:ascii="Times New Roman" w:hAnsi="Times New Roman" w:cs="Times New Roman"/>
        </w:rPr>
        <w:t xml:space="preserve">The RAN WG </w:t>
      </w:r>
      <w:r>
        <w:rPr>
          <w:rFonts w:ascii="Times New Roman" w:hAnsi="Times New Roman" w:cs="Times New Roman"/>
        </w:rPr>
        <w:t>approved study item on NR Sidelink Enhancements [1]. The study item includes the following objective:</w:t>
      </w:r>
    </w:p>
    <w:tbl>
      <w:tblPr>
        <w:tblStyle w:val="TableGrid"/>
        <w:tblW w:w="9628" w:type="dxa"/>
        <w:tblInd w:w="-15" w:type="dxa"/>
        <w:tblCellMar>
          <w:left w:w="93" w:type="dxa"/>
        </w:tblCellMar>
        <w:tblLook w:val="04A0" w:firstRow="1" w:lastRow="0" w:firstColumn="1" w:lastColumn="0" w:noHBand="0" w:noVBand="1"/>
      </w:tblPr>
      <w:tblGrid>
        <w:gridCol w:w="9628"/>
      </w:tblGrid>
      <w:tr w:rsidR="0061166A" w14:paraId="0322A46D" w14:textId="77777777">
        <w:tc>
          <w:tcPr>
            <w:tcW w:w="9628" w:type="dxa"/>
            <w:shd w:val="clear" w:color="auto" w:fill="auto"/>
            <w:tcMar>
              <w:left w:w="93" w:type="dxa"/>
            </w:tcMar>
          </w:tcPr>
          <w:p w14:paraId="6F70ACEE" w14:textId="77777777" w:rsidR="0061166A" w:rsidRDefault="00281E0C">
            <w:pPr>
              <w:numPr>
                <w:ilvl w:val="0"/>
                <w:numId w:val="2"/>
              </w:numPr>
              <w:suppressAutoHyphens w:val="0"/>
              <w:spacing w:after="120"/>
              <w:ind w:left="318" w:hanging="318"/>
              <w:jc w:val="both"/>
              <w:textAlignment w:val="baseline"/>
            </w:pPr>
            <w:r>
              <w:rPr>
                <w:rFonts w:ascii="Times New Roman" w:eastAsiaTheme="minorEastAsia" w:hAnsi="Times New Roman" w:cs="Times New Roman"/>
                <w:szCs w:val="22"/>
                <w:lang w:val="en-US" w:eastAsia="ko-KR" w:bidi="ar-SA"/>
              </w:rPr>
              <w:t>Study the feasibility and benefit of the enhancement(s) in mode 2 for enhanced reliability and reduced latency in consideration of both PRR and PIR define</w:t>
            </w:r>
            <w:r>
              <w:rPr>
                <w:rFonts w:ascii="Times New Roman" w:eastAsiaTheme="minorEastAsia" w:hAnsi="Times New Roman" w:cs="Times New Roman"/>
                <w:szCs w:val="22"/>
                <w:lang w:val="en-US" w:eastAsia="ko-KR" w:bidi="ar-SA"/>
              </w:rPr>
              <w:t>d in TR37.885 (by RAN#91), and specify the identified solution if deemed feasible and beneficial [RAN1, RAN2]</w:t>
            </w:r>
          </w:p>
          <w:p w14:paraId="50A71E1F" w14:textId="77777777" w:rsidR="0061166A" w:rsidRDefault="00281E0C">
            <w:pPr>
              <w:numPr>
                <w:ilvl w:val="1"/>
                <w:numId w:val="3"/>
              </w:numPr>
              <w:suppressAutoHyphens w:val="0"/>
              <w:spacing w:after="120"/>
              <w:ind w:left="601" w:hanging="283"/>
              <w:jc w:val="both"/>
              <w:textAlignment w:val="baseline"/>
            </w:pPr>
            <w:r>
              <w:rPr>
                <w:rFonts w:ascii="Times New Roman" w:eastAsiaTheme="minorEastAsia" w:hAnsi="Times New Roman" w:cs="Times New Roman"/>
                <w:szCs w:val="22"/>
                <w:lang w:val="en-US" w:eastAsia="ko-KR" w:bidi="ar-SA"/>
              </w:rPr>
              <w:t>Inter-UE coordination with the following until RAN#90.</w:t>
            </w:r>
          </w:p>
          <w:p w14:paraId="363B6840" w14:textId="77777777" w:rsidR="0061166A" w:rsidRDefault="00281E0C">
            <w:pPr>
              <w:pStyle w:val="ListParagraph"/>
              <w:numPr>
                <w:ilvl w:val="0"/>
                <w:numId w:val="4"/>
              </w:numPr>
              <w:suppressAutoHyphens w:val="0"/>
              <w:spacing w:after="180"/>
              <w:ind w:left="882" w:hanging="284"/>
              <w:jc w:val="both"/>
            </w:pPr>
            <w:r>
              <w:rPr>
                <w:rFonts w:ascii="Times New Roman" w:eastAsiaTheme="minorEastAsia" w:hAnsi="Times New Roman" w:cs="Times New Roman"/>
                <w:szCs w:val="22"/>
                <w:lang w:val="en-US" w:eastAsia="ko-KR" w:bidi="ar-SA"/>
              </w:rPr>
              <w:t xml:space="preserve">A set of resources is determined at UE-A. This set is sent to UE-B in mode 2, and UE-B </w:t>
            </w:r>
            <w:r>
              <w:rPr>
                <w:rFonts w:ascii="Times New Roman" w:eastAsiaTheme="minorEastAsia" w:hAnsi="Times New Roman" w:cs="Times New Roman"/>
                <w:szCs w:val="22"/>
                <w:lang w:val="en-US" w:eastAsia="ko-KR" w:bidi="ar-SA"/>
              </w:rPr>
              <w:t>takes this into account in the resource selection for its own transmission.</w:t>
            </w:r>
          </w:p>
          <w:p w14:paraId="201B22B0" w14:textId="77777777" w:rsidR="0061166A" w:rsidRDefault="00281E0C">
            <w:pPr>
              <w:numPr>
                <w:ilvl w:val="1"/>
                <w:numId w:val="3"/>
              </w:numPr>
              <w:suppressAutoHyphens w:val="0"/>
              <w:spacing w:after="120"/>
              <w:ind w:left="601" w:hanging="283"/>
              <w:jc w:val="both"/>
              <w:textAlignment w:val="baseline"/>
            </w:pPr>
            <w:r>
              <w:rPr>
                <w:rFonts w:ascii="Times New Roman" w:eastAsiaTheme="minorEastAsia" w:hAnsi="Times New Roman" w:cs="Times New Roman"/>
                <w:szCs w:val="22"/>
                <w:lang w:val="en-US" w:eastAsia="ko-KR" w:bidi="ar-SA"/>
              </w:rPr>
              <w:t>Note: The study scope after RAN#90 is to be decided in RAN#90.</w:t>
            </w:r>
          </w:p>
          <w:p w14:paraId="4C0E7FB2" w14:textId="77777777" w:rsidR="0061166A" w:rsidRDefault="00281E0C">
            <w:pPr>
              <w:numPr>
                <w:ilvl w:val="1"/>
                <w:numId w:val="3"/>
              </w:numPr>
              <w:suppressAutoHyphens w:val="0"/>
              <w:spacing w:after="120"/>
              <w:ind w:left="601" w:hanging="283"/>
              <w:jc w:val="both"/>
              <w:textAlignment w:val="baseline"/>
            </w:pPr>
            <w:r>
              <w:rPr>
                <w:rFonts w:ascii="Times New Roman" w:eastAsiaTheme="minorEastAsia" w:hAnsi="Times New Roman" w:cs="Times New Roman"/>
                <w:szCs w:val="22"/>
                <w:lang w:val="en-US" w:eastAsia="ko-KR" w:bidi="ar-SA"/>
              </w:rPr>
              <w:t>Note: The solution should be able to operate in-coverage, partial coverage, and out-of-coverage and to address consec</w:t>
            </w:r>
            <w:r>
              <w:rPr>
                <w:rFonts w:ascii="Times New Roman" w:eastAsiaTheme="minorEastAsia" w:hAnsi="Times New Roman" w:cs="Times New Roman"/>
                <w:szCs w:val="22"/>
                <w:lang w:val="en-US" w:eastAsia="ko-KR" w:bidi="ar-SA"/>
              </w:rPr>
              <w:t>utive packet loss in all coverage scenarios.</w:t>
            </w:r>
          </w:p>
          <w:p w14:paraId="6345AD9F" w14:textId="77777777" w:rsidR="0061166A" w:rsidRDefault="00281E0C">
            <w:pPr>
              <w:numPr>
                <w:ilvl w:val="1"/>
                <w:numId w:val="3"/>
              </w:numPr>
              <w:suppressAutoHyphens w:val="0"/>
              <w:spacing w:after="120"/>
              <w:ind w:left="601" w:hanging="283"/>
              <w:jc w:val="both"/>
              <w:textAlignment w:val="baseline"/>
            </w:pPr>
            <w:r>
              <w:rPr>
                <w:rFonts w:ascii="Times New Roman" w:eastAsiaTheme="minorEastAsia" w:hAnsi="Times New Roman" w:cs="Times New Roman"/>
                <w:szCs w:val="22"/>
                <w:lang w:val="en-US" w:eastAsia="ko-KR" w:bidi="ar-SA"/>
              </w:rPr>
              <w:t>Note: RAN2 work will start after [RAN#89].</w:t>
            </w:r>
          </w:p>
        </w:tc>
      </w:tr>
    </w:tbl>
    <w:p w14:paraId="630AA025" w14:textId="77777777" w:rsidR="0061166A" w:rsidRDefault="00281E0C">
      <w:pPr>
        <w:jc w:val="both"/>
      </w:pPr>
      <w:r>
        <w:rPr>
          <w:rFonts w:ascii="Times New Roman" w:hAnsi="Times New Roman" w:cs="Times New Roman"/>
        </w:rPr>
        <w:t>In this contribution, we express our views on sidelink enhancements targeting mode-2 enhancements in terms of power saving, latency, and reliability.</w:t>
      </w:r>
    </w:p>
    <w:p w14:paraId="29AE8E47" w14:textId="77777777" w:rsidR="0061166A" w:rsidRDefault="0061166A">
      <w:pPr>
        <w:jc w:val="both"/>
        <w:rPr>
          <w:rFonts w:ascii="Times New Roman" w:hAnsi="Times New Roman" w:cs="Times New Roman"/>
          <w:highlight w:val="green"/>
        </w:rPr>
      </w:pPr>
    </w:p>
    <w:p w14:paraId="2894F450" w14:textId="77777777" w:rsidR="0061166A" w:rsidRDefault="0061166A">
      <w:pPr>
        <w:pStyle w:val="Caption"/>
        <w:jc w:val="both"/>
        <w:rPr>
          <w:rFonts w:ascii="Times New Roman" w:hAnsi="Times New Roman" w:cs="Times New Roman"/>
        </w:rPr>
      </w:pPr>
    </w:p>
    <w:p w14:paraId="756D7594" w14:textId="77777777" w:rsidR="0061166A" w:rsidRDefault="00281E0C" w:rsidP="00016E32">
      <w:pPr>
        <w:pBdr>
          <w:top w:val="single" w:sz="12" w:space="3" w:color="00000A"/>
          <w:bottom w:val="single" w:sz="4" w:space="1" w:color="auto"/>
        </w:pBdr>
        <w:spacing w:after="120"/>
        <w:jc w:val="both"/>
        <w:textAlignment w:val="baseline"/>
      </w:pPr>
      <w:r>
        <w:rPr>
          <w:rFonts w:ascii="Times New Roman" w:hAnsi="Times New Roman" w:cs="Times New Roman"/>
          <w:b/>
          <w:sz w:val="32"/>
          <w:szCs w:val="32"/>
        </w:rPr>
        <w:t>2 Discussion</w:t>
      </w:r>
    </w:p>
    <w:p w14:paraId="0344AAC7"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t>Rel 16 sidelink resource allocation mode 2 faces certain problems due to hidden node and half duplex constraint for transmitting user equipment (UE). These problems lead to insufficient sensing results which causes resource collision. Half duplex is unders</w:t>
      </w:r>
      <w:r>
        <w:rPr>
          <w:rFonts w:ascii="Times New Roman" w:eastAsia="MS Mincho" w:hAnsi="Times New Roman" w:cs="Times New Roman"/>
        </w:rPr>
        <w:t>tood as a transmitting UE will not perform sensing during transmission of packet i.e. the slots in which it transmits no sensing information is collected.</w:t>
      </w:r>
    </w:p>
    <w:p w14:paraId="7C583914"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rPr>
      </w:pPr>
    </w:p>
    <w:p w14:paraId="5F92BB96" w14:textId="77777777" w:rsidR="0061166A" w:rsidRDefault="00281E0C" w:rsidP="00016E32">
      <w:pPr>
        <w:pBdr>
          <w:top w:val="single" w:sz="12" w:space="3" w:color="00000A"/>
          <w:bottom w:val="single" w:sz="4" w:space="1" w:color="auto"/>
        </w:pBdr>
        <w:spacing w:after="120"/>
        <w:jc w:val="both"/>
        <w:textAlignment w:val="baseline"/>
      </w:pPr>
      <w:r>
        <w:rPr>
          <w:noProof/>
        </w:rPr>
        <w:drawing>
          <wp:inline distT="0" distB="0" distL="0" distR="0" wp14:anchorId="5E98E17A" wp14:editId="2A0EEBAD">
            <wp:extent cx="3086100" cy="107632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9"/>
                    <a:stretch>
                      <a:fillRect/>
                    </a:stretch>
                  </pic:blipFill>
                  <pic:spPr bwMode="auto">
                    <a:xfrm>
                      <a:off x="0" y="0"/>
                      <a:ext cx="3086100" cy="1076325"/>
                    </a:xfrm>
                    <a:prstGeom prst="rect">
                      <a:avLst/>
                    </a:prstGeom>
                  </pic:spPr>
                </pic:pic>
              </a:graphicData>
            </a:graphic>
          </wp:inline>
        </w:drawing>
      </w:r>
      <w:r>
        <w:rPr>
          <w:noProof/>
        </w:rPr>
        <w:drawing>
          <wp:inline distT="0" distB="0" distL="0" distR="0" wp14:anchorId="1974119C" wp14:editId="14D44546">
            <wp:extent cx="2877185" cy="933450"/>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2"/>
                    <pic:cNvPicPr>
                      <a:picLocks noChangeAspect="1" noChangeArrowheads="1"/>
                    </pic:cNvPicPr>
                  </pic:nvPicPr>
                  <pic:blipFill>
                    <a:blip r:embed="rId10"/>
                    <a:stretch>
                      <a:fillRect/>
                    </a:stretch>
                  </pic:blipFill>
                  <pic:spPr bwMode="auto">
                    <a:xfrm>
                      <a:off x="0" y="0"/>
                      <a:ext cx="2877185" cy="933450"/>
                    </a:xfrm>
                    <a:prstGeom prst="rect">
                      <a:avLst/>
                    </a:prstGeom>
                  </pic:spPr>
                </pic:pic>
              </a:graphicData>
            </a:graphic>
          </wp:inline>
        </w:drawing>
      </w:r>
    </w:p>
    <w:p w14:paraId="1B335C0F"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tab/>
      </w:r>
      <w:r>
        <w:rPr>
          <w:rFonts w:ascii="Times New Roman" w:eastAsia="MS Mincho" w:hAnsi="Times New Roman" w:cs="Times New Roman"/>
        </w:rPr>
        <w:tab/>
      </w:r>
      <w:r>
        <w:rPr>
          <w:rFonts w:ascii="Times New Roman" w:eastAsia="MS Mincho" w:hAnsi="Times New Roman" w:cs="Times New Roman"/>
          <w:b/>
        </w:rPr>
        <w:t>Fig(2a)</w:t>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t>Fig(2b)</w:t>
      </w:r>
    </w:p>
    <w:p w14:paraId="1C5F7AE0"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t xml:space="preserve">Hidden node is also a major problem that occurs when two </w:t>
      </w:r>
      <w:r>
        <w:rPr>
          <w:rFonts w:ascii="Times New Roman" w:eastAsia="MS Mincho" w:hAnsi="Times New Roman" w:cs="Times New Roman"/>
        </w:rPr>
        <w:t xml:space="preserve">transmitting vehicles are not in sensing range of each other, but </w:t>
      </w:r>
      <w:proofErr w:type="gramStart"/>
      <w:r>
        <w:rPr>
          <w:rFonts w:ascii="Times New Roman" w:eastAsia="MS Mincho" w:hAnsi="Times New Roman" w:cs="Times New Roman"/>
        </w:rPr>
        <w:t>both of them</w:t>
      </w:r>
      <w:proofErr w:type="gramEnd"/>
      <w:r>
        <w:rPr>
          <w:rFonts w:ascii="Times New Roman" w:eastAsia="MS Mincho" w:hAnsi="Times New Roman" w:cs="Times New Roman"/>
        </w:rPr>
        <w:t xml:space="preserve"> are in the sensing range of another vehicle as shown in figure 2(a). Here vehicle-1 and vehicle-3 are not in sensing range of each other while vehicle-2 can sense from both of t</w:t>
      </w:r>
      <w:r>
        <w:rPr>
          <w:rFonts w:ascii="Times New Roman" w:eastAsia="MS Mincho" w:hAnsi="Times New Roman" w:cs="Times New Roman"/>
        </w:rPr>
        <w:t xml:space="preserve">hem, hence, it can lead to interference when vehicle-1 and vehicle-2 attempts to transmit on overlapping resources. </w:t>
      </w:r>
      <w:proofErr w:type="gramStart"/>
      <w:r>
        <w:rPr>
          <w:rFonts w:ascii="Times New Roman" w:eastAsia="MS Mincho" w:hAnsi="Times New Roman" w:cs="Times New Roman"/>
        </w:rPr>
        <w:t>In order to</w:t>
      </w:r>
      <w:proofErr w:type="gramEnd"/>
      <w:r>
        <w:rPr>
          <w:rFonts w:ascii="Times New Roman" w:eastAsia="MS Mincho" w:hAnsi="Times New Roman" w:cs="Times New Roman"/>
        </w:rPr>
        <w:t xml:space="preserve"> mitigate above mentioned problems Inter-UE coordination can </w:t>
      </w:r>
      <w:r>
        <w:rPr>
          <w:rFonts w:ascii="Times New Roman" w:eastAsia="MS Mincho" w:hAnsi="Times New Roman" w:cs="Times New Roman"/>
        </w:rPr>
        <w:lastRenderedPageBreak/>
        <w:t>be introduced as shown in figure 2(b), where Co-operative UE (Co-UE)</w:t>
      </w:r>
      <w:r>
        <w:rPr>
          <w:rFonts w:ascii="Times New Roman" w:eastAsia="MS Mincho" w:hAnsi="Times New Roman" w:cs="Times New Roman"/>
        </w:rPr>
        <w:t xml:space="preserve"> provides assistance information to another UE. Assistance information may be a resource set that can be utilized by UE while allocating resources for its own transmission. Assistance information may be helpful </w:t>
      </w:r>
      <w:proofErr w:type="gramStart"/>
      <w:r>
        <w:rPr>
          <w:rFonts w:ascii="Times New Roman" w:eastAsia="MS Mincho" w:hAnsi="Times New Roman" w:cs="Times New Roman"/>
        </w:rPr>
        <w:t>in order to</w:t>
      </w:r>
      <w:proofErr w:type="gramEnd"/>
      <w:r>
        <w:rPr>
          <w:rFonts w:ascii="Times New Roman" w:eastAsia="MS Mincho" w:hAnsi="Times New Roman" w:cs="Times New Roman"/>
        </w:rPr>
        <w:t xml:space="preserve"> provide additional information to</w:t>
      </w:r>
      <w:r>
        <w:rPr>
          <w:rFonts w:ascii="Times New Roman" w:eastAsia="MS Mincho" w:hAnsi="Times New Roman" w:cs="Times New Roman"/>
        </w:rPr>
        <w:t xml:space="preserve"> UE about the real time resource utilisation in its surroundings.</w:t>
      </w:r>
    </w:p>
    <w:p w14:paraId="15F9AB89"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 xml:space="preserve">Observation 1: Resource utilization assistance signalling may provide useful information that may not be known to UE and UE can use it for better mode 2 resource utilization. </w:t>
      </w:r>
    </w:p>
    <w:p w14:paraId="2636572D"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sz w:val="32"/>
          <w:szCs w:val="32"/>
        </w:rPr>
        <w:t>2.1</w:t>
      </w:r>
      <w:r>
        <w:rPr>
          <w:rFonts w:ascii="Times New Roman" w:eastAsia="MS Mincho" w:hAnsi="Times New Roman" w:cs="Times New Roman"/>
          <w:b/>
          <w:sz w:val="32"/>
          <w:szCs w:val="32"/>
        </w:rPr>
        <w:tab/>
        <w:t xml:space="preserve">Mechanism </w:t>
      </w:r>
      <w:r>
        <w:rPr>
          <w:rFonts w:ascii="Times New Roman" w:eastAsia="MS Mincho" w:hAnsi="Times New Roman" w:cs="Times New Roman"/>
          <w:b/>
          <w:sz w:val="32"/>
          <w:szCs w:val="32"/>
        </w:rPr>
        <w:t>for sending assistance information</w:t>
      </w:r>
    </w:p>
    <w:p w14:paraId="0DBB19DD"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rPr>
      </w:pPr>
    </w:p>
    <w:p w14:paraId="5DDBF5D2" w14:textId="1F66E15D" w:rsidR="0061166A" w:rsidRDefault="00281E0C" w:rsidP="00016E32">
      <w:pPr>
        <w:pBdr>
          <w:top w:val="single" w:sz="12" w:space="3" w:color="00000A"/>
          <w:bottom w:val="single" w:sz="4" w:space="1" w:color="auto"/>
        </w:pBdr>
        <w:spacing w:after="120"/>
        <w:jc w:val="both"/>
        <w:textAlignment w:val="baseline"/>
      </w:pPr>
      <w:proofErr w:type="gramStart"/>
      <w:r>
        <w:rPr>
          <w:rFonts w:ascii="Times New Roman" w:eastAsia="MS Mincho" w:hAnsi="Times New Roman" w:cs="Times New Roman"/>
        </w:rPr>
        <w:t>In order to</w:t>
      </w:r>
      <w:proofErr w:type="gramEnd"/>
      <w:r>
        <w:rPr>
          <w:rFonts w:ascii="Times New Roman" w:eastAsia="MS Mincho" w:hAnsi="Times New Roman" w:cs="Times New Roman"/>
        </w:rPr>
        <w:t xml:space="preserve"> send assistance information, a UE first collect it through sensing and then convey it further in a proper way. As shown in figure 2(c) UE-B gather information based on its own sensing results obtained by blin</w:t>
      </w:r>
      <w:r>
        <w:rPr>
          <w:rFonts w:ascii="Times New Roman" w:eastAsia="MS Mincho" w:hAnsi="Times New Roman" w:cs="Times New Roman"/>
        </w:rPr>
        <w:t xml:space="preserve">d decoding of sidelink control information (SCI) received from other UEs in proximity. Further UE-B may share some as a part of its sensing result </w:t>
      </w:r>
      <w:proofErr w:type="gramStart"/>
      <w:r>
        <w:rPr>
          <w:rFonts w:ascii="Times New Roman" w:eastAsia="MS Mincho" w:hAnsi="Times New Roman" w:cs="Times New Roman"/>
        </w:rPr>
        <w:t>in order to</w:t>
      </w:r>
      <w:proofErr w:type="gramEnd"/>
      <w:r>
        <w:rPr>
          <w:rFonts w:ascii="Times New Roman" w:eastAsia="MS Mincho" w:hAnsi="Times New Roman" w:cs="Times New Roman"/>
        </w:rPr>
        <w:t xml:space="preserve"> assist UE-Rx. These sensing results can be utilized by UE-Rx. Rel 16 supports unicast, groupcast </w:t>
      </w:r>
      <w:r>
        <w:rPr>
          <w:rFonts w:ascii="Times New Roman" w:eastAsia="MS Mincho" w:hAnsi="Times New Roman" w:cs="Times New Roman"/>
        </w:rPr>
        <w:t>and broadcast communication but there are certain drawbacks due to incomplete sensing results as discussed in section 2. So</w:t>
      </w:r>
      <w:r w:rsidR="002731EB">
        <w:rPr>
          <w:rFonts w:ascii="Times New Roman" w:eastAsia="MS Mincho" w:hAnsi="Times New Roman" w:cs="Times New Roman"/>
        </w:rPr>
        <w:t>,</w:t>
      </w:r>
      <w:r>
        <w:rPr>
          <w:rFonts w:ascii="Times New Roman" w:eastAsia="MS Mincho" w:hAnsi="Times New Roman" w:cs="Times New Roman"/>
        </w:rPr>
        <w:t xml:space="preserve"> for resource selection, enhancing reliability and achieve power saving, assistance information needs to be conveyed in all the three</w:t>
      </w:r>
      <w:r>
        <w:rPr>
          <w:rFonts w:ascii="Times New Roman" w:eastAsia="MS Mincho" w:hAnsi="Times New Roman" w:cs="Times New Roman"/>
        </w:rPr>
        <w:t xml:space="preserve"> types of transmission, i.e. broadcast, groupcast and unicast.  </w:t>
      </w:r>
    </w:p>
    <w:p w14:paraId="5A725E84"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1: Assistance information signalling should be supported for unicast, groupcast and broadcast transmission in the Rel 17 sidelink.</w:t>
      </w:r>
    </w:p>
    <w:p w14:paraId="70A0D700"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rPr>
      </w:pPr>
    </w:p>
    <w:p w14:paraId="65650E2A"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ab/>
        <w:t xml:space="preserve"> </w:t>
      </w:r>
      <w:r>
        <w:rPr>
          <w:rFonts w:ascii="Times New Roman" w:eastAsia="MS Mincho" w:hAnsi="Times New Roman" w:cs="Times New Roman"/>
          <w:b/>
          <w:lang w:eastAsia="en-IN" w:bidi="ar-SA"/>
        </w:rPr>
        <w:t xml:space="preserve">                </w:t>
      </w:r>
      <w:r>
        <w:rPr>
          <w:rFonts w:ascii="Times New Roman" w:eastAsia="MS Mincho" w:hAnsi="Times New Roman" w:cs="Times New Roman"/>
          <w:b/>
          <w:noProof/>
          <w:lang w:eastAsia="en-IN" w:bidi="ar-SA"/>
        </w:rPr>
        <w:drawing>
          <wp:inline distT="0" distB="0" distL="0" distR="0" wp14:anchorId="2E72395D" wp14:editId="6F0F81B2">
            <wp:extent cx="3742690" cy="2200275"/>
            <wp:effectExtent l="0" t="0" r="0" b="0"/>
            <wp:docPr id="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3"/>
                    <pic:cNvPicPr>
                      <a:picLocks noChangeAspect="1" noChangeArrowheads="1"/>
                    </pic:cNvPicPr>
                  </pic:nvPicPr>
                  <pic:blipFill>
                    <a:blip r:embed="rId11"/>
                    <a:stretch>
                      <a:fillRect/>
                    </a:stretch>
                  </pic:blipFill>
                  <pic:spPr bwMode="auto">
                    <a:xfrm>
                      <a:off x="0" y="0"/>
                      <a:ext cx="3742690" cy="2200275"/>
                    </a:xfrm>
                    <a:prstGeom prst="rect">
                      <a:avLst/>
                    </a:prstGeom>
                  </pic:spPr>
                </pic:pic>
              </a:graphicData>
            </a:graphic>
          </wp:inline>
        </w:drawing>
      </w:r>
    </w:p>
    <w:p w14:paraId="70DD4223"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rPr>
        <w:tab/>
        <w:t xml:space="preserve">            Figure(3c)</w:t>
      </w:r>
    </w:p>
    <w:p w14:paraId="733F3398" w14:textId="77777777" w:rsidR="0061166A" w:rsidRDefault="00281E0C" w:rsidP="00016E32">
      <w:pPr>
        <w:pBdr>
          <w:top w:val="single" w:sz="12" w:space="3" w:color="00000A"/>
          <w:bottom w:val="single" w:sz="4" w:space="1" w:color="auto"/>
        </w:pBdr>
        <w:spacing w:after="120"/>
        <w:jc w:val="both"/>
        <w:textAlignment w:val="baseline"/>
      </w:pPr>
      <w:proofErr w:type="gramStart"/>
      <w:r>
        <w:rPr>
          <w:rFonts w:ascii="Times New Roman" w:eastAsia="MS Mincho" w:hAnsi="Times New Roman" w:cs="Times New Roman"/>
        </w:rPr>
        <w:t>In</w:t>
      </w:r>
      <w:r>
        <w:rPr>
          <w:rFonts w:ascii="Times New Roman" w:eastAsia="MS Mincho" w:hAnsi="Times New Roman" w:cs="Times New Roman"/>
        </w:rPr>
        <w:t xml:space="preserve"> order to</w:t>
      </w:r>
      <w:proofErr w:type="gramEnd"/>
      <w:r>
        <w:rPr>
          <w:rFonts w:ascii="Times New Roman" w:eastAsia="MS Mincho" w:hAnsi="Times New Roman" w:cs="Times New Roman"/>
        </w:rPr>
        <w:t xml:space="preserve"> convey assistance information a proper signalling needs to be adopted. Assistance information consists of control and data part.  Design of a new 2</w:t>
      </w:r>
      <w:r>
        <w:rPr>
          <w:rFonts w:ascii="Times New Roman" w:eastAsia="MS Mincho" w:hAnsi="Times New Roman" w:cs="Times New Roman"/>
          <w:vertAlign w:val="superscript"/>
        </w:rPr>
        <w:t>nd</w:t>
      </w:r>
      <w:r>
        <w:rPr>
          <w:rFonts w:ascii="Times New Roman" w:eastAsia="MS Mincho" w:hAnsi="Times New Roman" w:cs="Times New Roman"/>
        </w:rPr>
        <w:t xml:space="preserve"> stage SCI can be considered which can be indicated through 1</w:t>
      </w:r>
      <w:r>
        <w:rPr>
          <w:rFonts w:ascii="Times New Roman" w:eastAsia="MS Mincho" w:hAnsi="Times New Roman" w:cs="Times New Roman"/>
          <w:vertAlign w:val="superscript"/>
        </w:rPr>
        <w:t>st</w:t>
      </w:r>
      <w:r>
        <w:rPr>
          <w:rFonts w:ascii="Times New Roman" w:eastAsia="MS Mincho" w:hAnsi="Times New Roman" w:cs="Times New Roman"/>
        </w:rPr>
        <w:t xml:space="preserve"> stage SCI field when there is a n</w:t>
      </w:r>
      <w:r>
        <w:rPr>
          <w:rFonts w:ascii="Times New Roman" w:eastAsia="MS Mincho" w:hAnsi="Times New Roman" w:cs="Times New Roman"/>
        </w:rPr>
        <w:t xml:space="preserve">eed to broadcast the assistance information. When a UE monitors new SCI format, it understands assistance information is being conveyed. In case of unicast via RRC or MAC message the control of assistance information is conveyed followed by data in PSSCH. </w:t>
      </w:r>
    </w:p>
    <w:p w14:paraId="5AAB4A39"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2: New SCI format design should be considered for assistance information in the Rel 17 sidelink.</w:t>
      </w:r>
    </w:p>
    <w:p w14:paraId="784B5E38"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3: In case of unicast via RRC or MAC message along with PSSCH to be utilized for sending assistance information.</w:t>
      </w:r>
    </w:p>
    <w:p w14:paraId="7E6A91A9"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sz w:val="32"/>
          <w:szCs w:val="32"/>
        </w:rPr>
        <w:t>2.2 Content of Assistance I</w:t>
      </w:r>
      <w:r>
        <w:rPr>
          <w:rFonts w:ascii="Times New Roman" w:eastAsia="MS Mincho" w:hAnsi="Times New Roman" w:cs="Times New Roman"/>
          <w:b/>
          <w:sz w:val="32"/>
          <w:szCs w:val="32"/>
        </w:rPr>
        <w:t xml:space="preserve">nformation </w:t>
      </w:r>
    </w:p>
    <w:p w14:paraId="59630265" w14:textId="6970D870"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lastRenderedPageBreak/>
        <w:t xml:space="preserve">The content of assistance information </w:t>
      </w:r>
      <w:r w:rsidR="002731EB">
        <w:rPr>
          <w:rFonts w:ascii="Times New Roman" w:eastAsia="MS Mincho" w:hAnsi="Times New Roman" w:cs="Times New Roman"/>
        </w:rPr>
        <w:t>varies</w:t>
      </w:r>
      <w:r>
        <w:rPr>
          <w:rFonts w:ascii="Times New Roman" w:eastAsia="MS Mincho" w:hAnsi="Times New Roman" w:cs="Times New Roman"/>
        </w:rPr>
        <w:t xml:space="preserve"> based on the transmission type. If assistance information is utilized among two UE (i.e. unicast), Co-UE can simply contain </w:t>
      </w:r>
      <w:proofErr w:type="gramStart"/>
      <w:r>
        <w:rPr>
          <w:rFonts w:ascii="Times New Roman" w:eastAsia="MS Mincho" w:hAnsi="Times New Roman" w:cs="Times New Roman"/>
        </w:rPr>
        <w:t>a number of</w:t>
      </w:r>
      <w:proofErr w:type="gramEnd"/>
      <w:r>
        <w:rPr>
          <w:rFonts w:ascii="Times New Roman" w:eastAsia="MS Mincho" w:hAnsi="Times New Roman" w:cs="Times New Roman"/>
        </w:rPr>
        <w:t xml:space="preserve"> resource sets which can be used by the UE receiving assistance in</w:t>
      </w:r>
      <w:r>
        <w:rPr>
          <w:rFonts w:ascii="Times New Roman" w:eastAsia="MS Mincho" w:hAnsi="Times New Roman" w:cs="Times New Roman"/>
        </w:rPr>
        <w:t>formation to make decision while communicating to Co-UE. Resource sets in sidelink is defined in terms of sub-channel and slots. Assistance information can consist of group of sub-channels in frequency and slots in time domain. UE transmitting assistance i</w:t>
      </w:r>
      <w:r>
        <w:rPr>
          <w:rFonts w:ascii="Times New Roman" w:eastAsia="MS Mincho" w:hAnsi="Times New Roman" w:cs="Times New Roman"/>
        </w:rPr>
        <w:t>nformation (Co-UE) can convey the preferred resources in which it may want to receive from another UE. Similarly, it can convey the resources which should not be utilized while transmitting by the receiving UE. For example, in unicast one of the UE is Co-U</w:t>
      </w:r>
      <w:r>
        <w:rPr>
          <w:rFonts w:ascii="Times New Roman" w:eastAsia="MS Mincho" w:hAnsi="Times New Roman" w:cs="Times New Roman"/>
        </w:rPr>
        <w:t xml:space="preserve">E that may send a preferred resource set in which it wants to receive data from the UE receiving assistance information. Other way is that it can indicate resources which are not suitable for Co-UE for receiving the information from another UE. </w:t>
      </w:r>
    </w:p>
    <w:p w14:paraId="465FBC3A" w14:textId="1DC8AA49"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4</w:t>
      </w:r>
      <w:r>
        <w:rPr>
          <w:rFonts w:ascii="Times New Roman" w:eastAsia="MS Mincho" w:hAnsi="Times New Roman" w:cs="Times New Roman"/>
          <w:b/>
        </w:rPr>
        <w:t xml:space="preserve">: Unicast assistance information should include preferred resource set and </w:t>
      </w:r>
      <w:r w:rsidR="002731EB">
        <w:rPr>
          <w:rFonts w:ascii="Times New Roman" w:eastAsia="MS Mincho" w:hAnsi="Times New Roman" w:cs="Times New Roman"/>
          <w:b/>
        </w:rPr>
        <w:t>non-preferred</w:t>
      </w:r>
      <w:r>
        <w:rPr>
          <w:rFonts w:ascii="Times New Roman" w:eastAsia="MS Mincho" w:hAnsi="Times New Roman" w:cs="Times New Roman"/>
          <w:b/>
        </w:rPr>
        <w:t xml:space="preserve"> resource set.</w:t>
      </w:r>
    </w:p>
    <w:p w14:paraId="61C4C73F" w14:textId="5321B846"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t xml:space="preserve">If Co-UE needs to broadcast or groupcast it may send </w:t>
      </w:r>
      <w:r w:rsidR="002731EB">
        <w:rPr>
          <w:rFonts w:ascii="Times New Roman" w:eastAsia="MS Mincho" w:hAnsi="Times New Roman" w:cs="Times New Roman"/>
        </w:rPr>
        <w:t>its</w:t>
      </w:r>
      <w:r>
        <w:rPr>
          <w:rFonts w:ascii="Times New Roman" w:eastAsia="MS Mincho" w:hAnsi="Times New Roman" w:cs="Times New Roman"/>
        </w:rPr>
        <w:t xml:space="preserve"> own sensing results collectively during the sensing period or could be collected from the other</w:t>
      </w:r>
      <w:r>
        <w:rPr>
          <w:rFonts w:ascii="Times New Roman" w:eastAsia="MS Mincho" w:hAnsi="Times New Roman" w:cs="Times New Roman"/>
        </w:rPr>
        <w:t xml:space="preserve"> surrounding UEs. This may contain collection of results obtained by </w:t>
      </w:r>
      <w:proofErr w:type="spellStart"/>
      <w:r>
        <w:rPr>
          <w:rFonts w:ascii="Times New Roman" w:eastAsia="MS Mincho" w:hAnsi="Times New Roman" w:cs="Times New Roman"/>
        </w:rPr>
        <w:t>sensing</w:t>
      </w:r>
      <w:proofErr w:type="spellEnd"/>
      <w:r>
        <w:rPr>
          <w:rFonts w:ascii="Times New Roman" w:eastAsia="MS Mincho" w:hAnsi="Times New Roman" w:cs="Times New Roman"/>
        </w:rPr>
        <w:t xml:space="preserve"> the SCI of UEs in proximity or by dedicated unicast signalling received from the proximity UEs. </w:t>
      </w:r>
    </w:p>
    <w:p w14:paraId="551CB558" w14:textId="4FA7343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 xml:space="preserve">Proposal 5: In case of broadcast or groupcast transmission over sidelink, </w:t>
      </w:r>
      <w:r>
        <w:rPr>
          <w:rFonts w:ascii="Times New Roman" w:eastAsia="MS Mincho" w:hAnsi="Times New Roman" w:cs="Times New Roman"/>
          <w:b/>
        </w:rPr>
        <w:t>Co-UE s</w:t>
      </w:r>
      <w:r>
        <w:rPr>
          <w:rFonts w:ascii="Times New Roman" w:eastAsia="MS Mincho" w:hAnsi="Times New Roman" w:cs="Times New Roman"/>
          <w:b/>
        </w:rPr>
        <w:t>hould broadcast its own sensing result or dedicated unicast assistance information received by the Co-UE.</w:t>
      </w:r>
    </w:p>
    <w:p w14:paraId="4965DBAB"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b/>
        </w:rPr>
      </w:pPr>
    </w:p>
    <w:p w14:paraId="63A8FBC5"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sz w:val="32"/>
          <w:szCs w:val="32"/>
        </w:rPr>
        <w:t>2.3 Action taken by Receiver UE after getting assistance information</w:t>
      </w:r>
    </w:p>
    <w:p w14:paraId="64CFADCC"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rPr>
      </w:pPr>
    </w:p>
    <w:p w14:paraId="0E4B6745"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t xml:space="preserve">Receiver UE after decoding assistance information will utilize it for resource allocation. However, it is up-to the receiver UE on how to utilize the assistance information. It either checks </w:t>
      </w:r>
      <w:proofErr w:type="spellStart"/>
      <w:proofErr w:type="gramStart"/>
      <w:r>
        <w:rPr>
          <w:rFonts w:ascii="Times New Roman" w:eastAsia="MS Mincho" w:hAnsi="Times New Roman" w:cs="Times New Roman"/>
        </w:rPr>
        <w:t>it’s</w:t>
      </w:r>
      <w:proofErr w:type="spellEnd"/>
      <w:proofErr w:type="gramEnd"/>
      <w:r>
        <w:rPr>
          <w:rFonts w:ascii="Times New Roman" w:eastAsia="MS Mincho" w:hAnsi="Times New Roman" w:cs="Times New Roman"/>
        </w:rPr>
        <w:t xml:space="preserve"> own results along with assistance information or it may use </w:t>
      </w:r>
      <w:r>
        <w:rPr>
          <w:rFonts w:ascii="Times New Roman" w:eastAsia="MS Mincho" w:hAnsi="Times New Roman" w:cs="Times New Roman"/>
        </w:rPr>
        <w:t>the assistance information directly to allocate resources. The received assistance information should help UE to take better decision about sidelink resource selection without restricting its flexibility in resource selection. Receiving UE should be able t</w:t>
      </w:r>
      <w:r>
        <w:rPr>
          <w:rFonts w:ascii="Times New Roman" w:eastAsia="MS Mincho" w:hAnsi="Times New Roman" w:cs="Times New Roman"/>
        </w:rPr>
        <w:t>o ignore the assistance information in certain situation like high priority traffic, critical services etc. Such scenarios should be clearly studied in Rel 17.</w:t>
      </w:r>
    </w:p>
    <w:p w14:paraId="7DC574B7" w14:textId="59A0E7D5" w:rsidR="0061166A" w:rsidRDefault="00281E0C" w:rsidP="00016E32">
      <w:pPr>
        <w:pBdr>
          <w:top w:val="single" w:sz="12" w:space="3" w:color="00000A"/>
          <w:bottom w:val="single" w:sz="4" w:space="1" w:color="auto"/>
        </w:pBdr>
        <w:spacing w:after="120"/>
        <w:jc w:val="both"/>
        <w:textAlignment w:val="baseline"/>
      </w:pPr>
      <w:bookmarkStart w:id="1" w:name="__DdeLink__1890_745696814"/>
      <w:r>
        <w:rPr>
          <w:rFonts w:ascii="Times New Roman" w:eastAsia="MS Mincho" w:hAnsi="Times New Roman" w:cs="Times New Roman"/>
          <w:b/>
        </w:rPr>
        <w:t>Observation 2: Assistance information is to facilitate the UE resource selection without restric</w:t>
      </w:r>
      <w:r>
        <w:rPr>
          <w:rFonts w:ascii="Times New Roman" w:eastAsia="MS Mincho" w:hAnsi="Times New Roman" w:cs="Times New Roman"/>
          <w:b/>
        </w:rPr>
        <w:t xml:space="preserve">ting </w:t>
      </w:r>
      <w:r w:rsidR="002731EB">
        <w:rPr>
          <w:rFonts w:ascii="Times New Roman" w:eastAsia="MS Mincho" w:hAnsi="Times New Roman" w:cs="Times New Roman"/>
          <w:b/>
        </w:rPr>
        <w:t>its</w:t>
      </w:r>
      <w:r>
        <w:rPr>
          <w:rFonts w:ascii="Times New Roman" w:eastAsia="MS Mincho" w:hAnsi="Times New Roman" w:cs="Times New Roman"/>
          <w:b/>
        </w:rPr>
        <w:t xml:space="preserve"> flexibility. UE should ignore the assistance information in certain cases based on traffic type and priority of the traffic.</w:t>
      </w:r>
      <w:bookmarkEnd w:id="1"/>
      <w:r>
        <w:rPr>
          <w:rFonts w:ascii="Times New Roman" w:eastAsia="MS Mincho" w:hAnsi="Times New Roman" w:cs="Times New Roman"/>
          <w:b/>
        </w:rPr>
        <w:t xml:space="preserve">   </w:t>
      </w:r>
    </w:p>
    <w:p w14:paraId="1B1B8898" w14:textId="77777777" w:rsidR="0061166A" w:rsidRDefault="00281E0C" w:rsidP="00016E32">
      <w:pPr>
        <w:pBdr>
          <w:top w:val="single" w:sz="12" w:space="3" w:color="00000A"/>
          <w:bottom w:val="single" w:sz="4" w:space="1" w:color="auto"/>
        </w:pBdr>
        <w:spacing w:after="120"/>
        <w:jc w:val="both"/>
        <w:textAlignment w:val="baseline"/>
      </w:pPr>
      <w:bookmarkStart w:id="2" w:name="__DdeLink__1165_745696814"/>
      <w:r>
        <w:rPr>
          <w:rFonts w:ascii="Times New Roman" w:eastAsia="MS Mincho" w:hAnsi="Times New Roman" w:cs="Times New Roman"/>
          <w:b/>
        </w:rPr>
        <w:t>Proposal 6</w:t>
      </w:r>
      <w:bookmarkEnd w:id="2"/>
      <w:r>
        <w:rPr>
          <w:rFonts w:ascii="Times New Roman" w:eastAsia="MS Mincho" w:hAnsi="Times New Roman" w:cs="Times New Roman"/>
          <w:b/>
        </w:rPr>
        <w:t>: Assistance information should not be mandated while selecting the UE resource in mode 2.</w:t>
      </w:r>
    </w:p>
    <w:p w14:paraId="0A53E94B"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b/>
        </w:rPr>
      </w:pPr>
    </w:p>
    <w:p w14:paraId="50298CF4" w14:textId="77777777" w:rsidR="0061166A" w:rsidRDefault="00281E0C" w:rsidP="00016E32">
      <w:pPr>
        <w:pStyle w:val="ListParagraph"/>
        <w:numPr>
          <w:ilvl w:val="0"/>
          <w:numId w:val="6"/>
        </w:numPr>
        <w:pBdr>
          <w:top w:val="single" w:sz="12" w:space="3" w:color="00000A"/>
          <w:bottom w:val="single" w:sz="4" w:space="1" w:color="auto"/>
        </w:pBdr>
        <w:spacing w:after="120"/>
        <w:jc w:val="both"/>
        <w:textAlignment w:val="baseline"/>
      </w:pPr>
      <w:r>
        <w:rPr>
          <w:rFonts w:ascii="Times New Roman" w:eastAsia="MS Mincho" w:hAnsi="Times New Roman" w:cs="Times New Roman"/>
          <w:b/>
          <w:sz w:val="36"/>
          <w:szCs w:val="36"/>
        </w:rPr>
        <w:t>Conclusion</w:t>
      </w:r>
    </w:p>
    <w:p w14:paraId="65115B02"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rPr>
        <w:t xml:space="preserve">Feasibility and benefits of NR sidelink mode 2 enhancement is presented. Inter-UE coordination can be key </w:t>
      </w:r>
      <w:proofErr w:type="gramStart"/>
      <w:r>
        <w:rPr>
          <w:rFonts w:ascii="Times New Roman" w:eastAsia="MS Mincho" w:hAnsi="Times New Roman" w:cs="Times New Roman"/>
        </w:rPr>
        <w:t>in order to</w:t>
      </w:r>
      <w:proofErr w:type="gramEnd"/>
      <w:r>
        <w:rPr>
          <w:rFonts w:ascii="Times New Roman" w:eastAsia="MS Mincho" w:hAnsi="Times New Roman" w:cs="Times New Roman"/>
        </w:rPr>
        <w:t xml:space="preserve"> enhance reliability and by supporting blind retransmission. Following are the observation and proposals discussed in this contribution abo</w:t>
      </w:r>
      <w:r>
        <w:rPr>
          <w:rFonts w:ascii="Times New Roman" w:eastAsia="MS Mincho" w:hAnsi="Times New Roman" w:cs="Times New Roman"/>
        </w:rPr>
        <w:t xml:space="preserve">ut sidelink mode 2 resource allocation enhancement. </w:t>
      </w:r>
    </w:p>
    <w:p w14:paraId="65DD4AEB"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 xml:space="preserve">Observation 1: Resource utilization assistance signalling may provide useful information that may not be known to UE and UE can use it for better mode 2 resource utilization. </w:t>
      </w:r>
    </w:p>
    <w:p w14:paraId="7590087D" w14:textId="246E2F63"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lastRenderedPageBreak/>
        <w:t>Observation 2: Assistance i</w:t>
      </w:r>
      <w:r>
        <w:rPr>
          <w:rFonts w:ascii="Times New Roman" w:eastAsia="MS Mincho" w:hAnsi="Times New Roman" w:cs="Times New Roman"/>
          <w:b/>
        </w:rPr>
        <w:t xml:space="preserve">nformation is to facilitate the UE resource selection without restricting </w:t>
      </w:r>
      <w:r w:rsidR="002731EB">
        <w:rPr>
          <w:rFonts w:ascii="Times New Roman" w:eastAsia="MS Mincho" w:hAnsi="Times New Roman" w:cs="Times New Roman"/>
          <w:b/>
        </w:rPr>
        <w:t>its</w:t>
      </w:r>
      <w:r>
        <w:rPr>
          <w:rFonts w:ascii="Times New Roman" w:eastAsia="MS Mincho" w:hAnsi="Times New Roman" w:cs="Times New Roman"/>
          <w:b/>
        </w:rPr>
        <w:t xml:space="preserve"> flexibility. UE should ignore the assistance information in certain cases based on traffic type and priority of the traffic.</w:t>
      </w:r>
    </w:p>
    <w:p w14:paraId="43D0D95F"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1: Assistance information signalling shoul</w:t>
      </w:r>
      <w:r>
        <w:rPr>
          <w:rFonts w:ascii="Times New Roman" w:eastAsia="MS Mincho" w:hAnsi="Times New Roman" w:cs="Times New Roman"/>
          <w:b/>
        </w:rPr>
        <w:t>d be supported for unicast, groupcast and broadcast transmission in the Rel 17 sidelink.</w:t>
      </w:r>
    </w:p>
    <w:p w14:paraId="3E2FE4FB"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2: New SCI format design should be considered for assistance information in the Rel 17 sidelink.</w:t>
      </w:r>
    </w:p>
    <w:p w14:paraId="4E70585C"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3: In case of unicast via RRC or MAC message along w</w:t>
      </w:r>
      <w:r>
        <w:rPr>
          <w:rFonts w:ascii="Times New Roman" w:eastAsia="MS Mincho" w:hAnsi="Times New Roman" w:cs="Times New Roman"/>
          <w:b/>
        </w:rPr>
        <w:t>ith PSSCH to be utilized for sending assistance information.</w:t>
      </w:r>
    </w:p>
    <w:p w14:paraId="46FA9FD5" w14:textId="77777777"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Proposal 4: In unicast assistance information should include preferred resource set and not preferred resource set.</w:t>
      </w:r>
    </w:p>
    <w:p w14:paraId="17D28320" w14:textId="321CA3B6" w:rsidR="0061166A" w:rsidRDefault="00281E0C" w:rsidP="00016E32">
      <w:pPr>
        <w:pBdr>
          <w:top w:val="single" w:sz="12" w:space="3" w:color="00000A"/>
          <w:bottom w:val="single" w:sz="4" w:space="1" w:color="auto"/>
        </w:pBdr>
        <w:spacing w:after="120"/>
        <w:jc w:val="both"/>
        <w:textAlignment w:val="baseline"/>
      </w:pPr>
      <w:r>
        <w:rPr>
          <w:rFonts w:ascii="Times New Roman" w:eastAsia="MS Mincho" w:hAnsi="Times New Roman" w:cs="Times New Roman"/>
          <w:b/>
        </w:rPr>
        <w:t xml:space="preserve">Proposal 5: In case of broadcast or groupcast transmission over sidelink, </w:t>
      </w:r>
      <w:r>
        <w:rPr>
          <w:rFonts w:ascii="Times New Roman" w:eastAsia="MS Mincho" w:hAnsi="Times New Roman" w:cs="Times New Roman"/>
          <w:b/>
        </w:rPr>
        <w:t>Co-U</w:t>
      </w:r>
      <w:r>
        <w:rPr>
          <w:rFonts w:ascii="Times New Roman" w:eastAsia="MS Mincho" w:hAnsi="Times New Roman" w:cs="Times New Roman"/>
          <w:b/>
        </w:rPr>
        <w:t>E should broadcast its own sensing result or dedicated unicast assistance information received by the Co-UE.</w:t>
      </w:r>
    </w:p>
    <w:p w14:paraId="01FD26D0" w14:textId="77777777" w:rsidR="0061166A" w:rsidRDefault="00281E0C" w:rsidP="00016E32">
      <w:pPr>
        <w:pBdr>
          <w:top w:val="single" w:sz="12" w:space="3" w:color="00000A"/>
          <w:bottom w:val="single" w:sz="4" w:space="1" w:color="auto"/>
        </w:pBdr>
        <w:spacing w:after="120"/>
        <w:jc w:val="both"/>
        <w:textAlignment w:val="baseline"/>
        <w:rPr>
          <w:rFonts w:ascii="Times New Roman" w:eastAsia="MS Mincho" w:hAnsi="Times New Roman" w:cs="Times New Roman"/>
          <w:b/>
        </w:rPr>
      </w:pPr>
      <w:bookmarkStart w:id="3" w:name="__DdeLink__1165_7456968141"/>
      <w:r>
        <w:rPr>
          <w:rFonts w:ascii="Times New Roman" w:eastAsia="MS Mincho" w:hAnsi="Times New Roman" w:cs="Times New Roman"/>
          <w:b/>
        </w:rPr>
        <w:t>Proposal 6</w:t>
      </w:r>
      <w:bookmarkEnd w:id="3"/>
      <w:r>
        <w:rPr>
          <w:rFonts w:ascii="Times New Roman" w:eastAsia="MS Mincho" w:hAnsi="Times New Roman" w:cs="Times New Roman"/>
          <w:b/>
        </w:rPr>
        <w:t>: Assistance information should not be mandated while selecting the UE resource in mode 2.</w:t>
      </w:r>
    </w:p>
    <w:p w14:paraId="67C6B846" w14:textId="77777777" w:rsidR="0061166A" w:rsidRDefault="0061166A" w:rsidP="00016E32">
      <w:pPr>
        <w:pBdr>
          <w:top w:val="single" w:sz="12" w:space="3" w:color="00000A"/>
          <w:bottom w:val="single" w:sz="4" w:space="1" w:color="auto"/>
        </w:pBdr>
        <w:spacing w:after="120"/>
        <w:jc w:val="both"/>
        <w:textAlignment w:val="baseline"/>
        <w:rPr>
          <w:rFonts w:ascii="Times New Roman" w:eastAsia="MS Mincho" w:hAnsi="Times New Roman" w:cs="Times New Roman"/>
          <w:b/>
          <w:bCs/>
        </w:rPr>
      </w:pPr>
    </w:p>
    <w:p w14:paraId="4D9856E8" w14:textId="77777777" w:rsidR="0061166A" w:rsidRDefault="00281E0C" w:rsidP="00016E32">
      <w:pPr>
        <w:pStyle w:val="ListParagraph"/>
        <w:numPr>
          <w:ilvl w:val="0"/>
          <w:numId w:val="6"/>
        </w:numPr>
        <w:pBdr>
          <w:top w:val="single" w:sz="12" w:space="3" w:color="00000A"/>
          <w:bottom w:val="single" w:sz="4" w:space="1" w:color="auto"/>
        </w:pBdr>
        <w:spacing w:after="120"/>
        <w:jc w:val="both"/>
        <w:textAlignment w:val="baseline"/>
      </w:pPr>
      <w:r>
        <w:rPr>
          <w:rFonts w:ascii="Times New Roman" w:eastAsia="MS Mincho" w:hAnsi="Times New Roman" w:cs="Times New Roman"/>
          <w:b/>
          <w:sz w:val="36"/>
          <w:szCs w:val="36"/>
        </w:rPr>
        <w:t>References</w:t>
      </w:r>
    </w:p>
    <w:p w14:paraId="684AEE53" w14:textId="77777777" w:rsidR="0061166A" w:rsidRDefault="00281E0C">
      <w:pPr>
        <w:pStyle w:val="References"/>
        <w:numPr>
          <w:ilvl w:val="0"/>
          <w:numId w:val="5"/>
        </w:numPr>
        <w:spacing w:after="120"/>
      </w:pPr>
      <w:bookmarkStart w:id="4" w:name="_Ref2989"/>
      <w:bookmarkStart w:id="5" w:name="_Ref17466"/>
      <w:r>
        <w:rPr>
          <w:szCs w:val="20"/>
        </w:rPr>
        <w:t>RP-201385 WID revision: NR sidelin</w:t>
      </w:r>
      <w:r>
        <w:rPr>
          <w:szCs w:val="20"/>
        </w:rPr>
        <w:t>k enhancement</w:t>
      </w:r>
      <w:bookmarkStart w:id="6" w:name="_Ref8297"/>
      <w:bookmarkEnd w:id="4"/>
      <w:bookmarkEnd w:id="5"/>
      <w:bookmarkEnd w:id="6"/>
      <w:r>
        <w:rPr>
          <w:szCs w:val="20"/>
        </w:rPr>
        <w:t xml:space="preserve"> </w:t>
      </w:r>
    </w:p>
    <w:p w14:paraId="1DA5E383" w14:textId="77777777" w:rsidR="0061166A" w:rsidRDefault="0061166A">
      <w:pPr>
        <w:pStyle w:val="References"/>
        <w:spacing w:after="120"/>
        <w:rPr>
          <w:rFonts w:eastAsia="Batang;바탕"/>
        </w:rPr>
      </w:pPr>
    </w:p>
    <w:p w14:paraId="0015C7A6" w14:textId="77777777" w:rsidR="0061166A" w:rsidRDefault="0061166A">
      <w:pPr>
        <w:pStyle w:val="References"/>
        <w:pBdr>
          <w:top w:val="single" w:sz="12" w:space="3" w:color="00000A"/>
        </w:pBdr>
        <w:spacing w:before="0" w:after="120"/>
        <w:textAlignment w:val="baseline"/>
      </w:pPr>
    </w:p>
    <w:sectPr w:rsidR="0061166A">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1"/>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1"/>
    <w:family w:val="roman"/>
    <w:pitch w:val="variable"/>
  </w:font>
  <w:font w:name="Liberation Sans">
    <w:altName w:val="Arial"/>
    <w:charset w:val="01"/>
    <w:family w:val="roman"/>
    <w:pitch w:val="variable"/>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800CF"/>
    <w:multiLevelType w:val="multilevel"/>
    <w:tmpl w:val="6CAED21A"/>
    <w:lvl w:ilvl="0">
      <w:start w:val="1"/>
      <w:numFmt w:val="bullet"/>
      <w:lvlText w:val=""/>
      <w:lvlJc w:val="left"/>
      <w:pPr>
        <w:ind w:left="800" w:hanging="400"/>
      </w:pPr>
      <w:rPr>
        <w:rFonts w:ascii="Symbol" w:hAnsi="Symbol" w:cs="Symbo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3D797E68"/>
    <w:multiLevelType w:val="multilevel"/>
    <w:tmpl w:val="5F829CAA"/>
    <w:lvl w:ilvl="0">
      <w:start w:val="3"/>
      <w:numFmt w:val="decimal"/>
      <w:lvlText w:val="%1"/>
      <w:lvlJc w:val="left"/>
      <w:pPr>
        <w:tabs>
          <w:tab w:val="num" w:pos="432"/>
        </w:tabs>
        <w:ind w:left="432" w:hanging="432"/>
      </w:pPr>
      <w:rPr>
        <w:b/>
        <w:sz w:val="36"/>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499445C"/>
    <w:multiLevelType w:val="multilevel"/>
    <w:tmpl w:val="712AF760"/>
    <w:lvl w:ilvl="0">
      <w:start w:val="1"/>
      <w:numFmt w:val="bullet"/>
      <w:lvlText w:val=""/>
      <w:lvlJc w:val="left"/>
      <w:pPr>
        <w:ind w:left="800" w:hanging="400"/>
      </w:pPr>
      <w:rPr>
        <w:rFonts w:ascii="Symbol" w:hAnsi="Symbol" w:cs="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56AC5D61"/>
    <w:multiLevelType w:val="multilevel"/>
    <w:tmpl w:val="19D09BA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615F461F"/>
    <w:multiLevelType w:val="multilevel"/>
    <w:tmpl w:val="9D9CE886"/>
    <w:lvl w:ilvl="0">
      <w:start w:val="1"/>
      <w:numFmt w:val="bullet"/>
      <w:lvlText w:val=""/>
      <w:lvlJc w:val="left"/>
      <w:pPr>
        <w:ind w:left="1920" w:hanging="360"/>
      </w:pPr>
      <w:rPr>
        <w:rFonts w:ascii="Wingdings" w:hAnsi="Wingdings" w:cs="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cs="Wingdings" w:hint="default"/>
      </w:rPr>
    </w:lvl>
    <w:lvl w:ilvl="3">
      <w:start w:val="1"/>
      <w:numFmt w:val="bullet"/>
      <w:lvlText w:val=""/>
      <w:lvlJc w:val="left"/>
      <w:pPr>
        <w:ind w:left="4080" w:hanging="360"/>
      </w:pPr>
      <w:rPr>
        <w:rFonts w:ascii="Symbol" w:hAnsi="Symbol" w:cs="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cs="Wingdings" w:hint="default"/>
      </w:rPr>
    </w:lvl>
    <w:lvl w:ilvl="6">
      <w:start w:val="1"/>
      <w:numFmt w:val="bullet"/>
      <w:lvlText w:val=""/>
      <w:lvlJc w:val="left"/>
      <w:pPr>
        <w:ind w:left="6240" w:hanging="360"/>
      </w:pPr>
      <w:rPr>
        <w:rFonts w:ascii="Symbol" w:hAnsi="Symbol" w:cs="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cs="Wingdings" w:hint="default"/>
      </w:rPr>
    </w:lvl>
  </w:abstractNum>
  <w:abstractNum w:abstractNumId="5" w15:restartNumberingAfterBreak="0">
    <w:nsid w:val="74745E2D"/>
    <w:multiLevelType w:val="multilevel"/>
    <w:tmpl w:val="403C92C0"/>
    <w:lvl w:ilvl="0">
      <w:start w:val="1"/>
      <w:numFmt w:val="decimal"/>
      <w:lvlText w:val="%1"/>
      <w:lvlJc w:val="left"/>
      <w:pPr>
        <w:tabs>
          <w:tab w:val="num" w:pos="1141"/>
        </w:tabs>
        <w:ind w:left="1141" w:hanging="432"/>
      </w:pPr>
      <w:rPr>
        <w:b/>
        <w:sz w:val="32"/>
        <w:lang w:val="en-US"/>
      </w:rPr>
    </w:lvl>
    <w:lvl w:ilvl="1">
      <w:start w:val="1"/>
      <w:numFmt w:val="decimal"/>
      <w:lvlText w:val="%1.%2"/>
      <w:lvlJc w:val="left"/>
      <w:pPr>
        <w:tabs>
          <w:tab w:val="num" w:pos="1285"/>
        </w:tabs>
        <w:ind w:left="1285" w:hanging="576"/>
      </w:pPr>
      <w:rPr>
        <w:i w:val="0"/>
        <w:sz w:val="32"/>
        <w:szCs w:val="32"/>
        <w:lang w:val="en-US"/>
      </w:rPr>
    </w:lvl>
    <w:lvl w:ilvl="2">
      <w:start w:val="1"/>
      <w:numFmt w:val="decimal"/>
      <w:lvlText w:val="%1.%2.%3"/>
      <w:lvlJc w:val="left"/>
      <w:pPr>
        <w:tabs>
          <w:tab w:val="num" w:pos="709"/>
        </w:tabs>
        <w:ind w:left="709" w:firstLine="0"/>
      </w:pPr>
      <w:rPr>
        <w:lang w:val="en-US"/>
      </w:rPr>
    </w:lvl>
    <w:lvl w:ilvl="3">
      <w:start w:val="1"/>
      <w:numFmt w:val="decimal"/>
      <w:lvlText w:val="%1.%2.%3.%4"/>
      <w:lvlJc w:val="left"/>
      <w:pPr>
        <w:tabs>
          <w:tab w:val="num" w:pos="2141"/>
        </w:tabs>
        <w:ind w:left="2141" w:hanging="864"/>
      </w:pPr>
    </w:lvl>
    <w:lvl w:ilvl="4">
      <w:start w:val="1"/>
      <w:numFmt w:val="decimal"/>
      <w:lvlText w:val="%1.%2.%3.%4.%5"/>
      <w:lvlJc w:val="left"/>
      <w:pPr>
        <w:tabs>
          <w:tab w:val="num" w:pos="1789"/>
        </w:tabs>
        <w:ind w:left="1717" w:hanging="1008"/>
      </w:pPr>
    </w:lvl>
    <w:lvl w:ilvl="5">
      <w:start w:val="1"/>
      <w:numFmt w:val="decimal"/>
      <w:lvlText w:val="%1.%2.%3.%4.%5.%6"/>
      <w:lvlJc w:val="left"/>
      <w:pPr>
        <w:tabs>
          <w:tab w:val="num" w:pos="2149"/>
        </w:tabs>
        <w:ind w:left="1861" w:hanging="1152"/>
      </w:pPr>
    </w:lvl>
    <w:lvl w:ilvl="6">
      <w:start w:val="1"/>
      <w:numFmt w:val="decimal"/>
      <w:lvlText w:val="%1.%2.%3.%4.%5.%6.%7"/>
      <w:lvlJc w:val="left"/>
      <w:pPr>
        <w:tabs>
          <w:tab w:val="num" w:pos="2509"/>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6" w15:restartNumberingAfterBreak="0">
    <w:nsid w:val="7A304C7A"/>
    <w:multiLevelType w:val="multilevel"/>
    <w:tmpl w:val="6156B66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0"/>
  </w:num>
  <w:num w:numId="3">
    <w:abstractNumId w:val="2"/>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6A"/>
    <w:rsid w:val="00016E32"/>
    <w:rsid w:val="000351CA"/>
    <w:rsid w:val="002731EB"/>
    <w:rsid w:val="00281E0C"/>
    <w:rsid w:val="0061166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0E17"/>
  <w15:docId w15:val="{956FB9C8-9BA2-4E00-BC58-9B7B6CD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A"/>
      <w:sz w:val="24"/>
    </w:rPr>
  </w:style>
  <w:style w:type="paragraph" w:styleId="Heading1">
    <w:name w:val="heading 1"/>
    <w:basedOn w:val="Heading"/>
    <w:next w:val="Normal"/>
    <w:qFormat/>
    <w:pPr>
      <w:keepLines/>
      <w:spacing w:after="180"/>
      <w:outlineLvl w:val="0"/>
    </w:pPr>
    <w:rPr>
      <w:rFonts w:ascii="Arial" w:hAnsi="Arial"/>
      <w:sz w:val="32"/>
      <w:lang w:eastAsia="en-US"/>
    </w:rPr>
  </w:style>
  <w:style w:type="paragraph" w:styleId="Heading2">
    <w:name w:val="heading 2"/>
    <w:basedOn w:val="Heading1"/>
    <w:next w:val="Normal"/>
    <w:link w:val="Heading2Char"/>
    <w:qFormat/>
    <w:rsid w:val="002E761F"/>
    <w:pPr>
      <w:tabs>
        <w:tab w:val="left" w:pos="1285"/>
      </w:tabs>
      <w:suppressAutoHyphens w:val="0"/>
      <w:spacing w:before="180" w:after="120"/>
      <w:ind w:left="1285" w:hanging="576"/>
      <w:textAlignment w:val="baseline"/>
      <w:outlineLvl w:val="1"/>
    </w:pPr>
    <w:rPr>
      <w:rFonts w:eastAsia="SimSun" w:cs="Times New Roman"/>
      <w:szCs w:val="20"/>
      <w:lang w:val="en-GB" w:bidi="ar-SA"/>
    </w:rPr>
  </w:style>
  <w:style w:type="paragraph" w:styleId="Heading3">
    <w:name w:val="heading 3"/>
    <w:basedOn w:val="Heading2"/>
    <w:next w:val="Normal"/>
    <w:link w:val="Heading3Char"/>
    <w:qFormat/>
    <w:rsid w:val="002E761F"/>
    <w:pPr>
      <w:tabs>
        <w:tab w:val="left" w:pos="709"/>
      </w:tabs>
      <w:spacing w:before="120"/>
      <w:ind w:left="709" w:firstLine="0"/>
      <w:outlineLvl w:val="2"/>
    </w:pPr>
    <w:rPr>
      <w:sz w:val="28"/>
    </w:rPr>
  </w:style>
  <w:style w:type="paragraph" w:styleId="Heading4">
    <w:name w:val="heading 4"/>
    <w:basedOn w:val="Normal"/>
    <w:next w:val="Normal"/>
    <w:link w:val="Heading4Char"/>
    <w:uiPriority w:val="9"/>
    <w:semiHidden/>
    <w:unhideWhenUsed/>
    <w:qFormat/>
    <w:rsid w:val="0056203B"/>
    <w:pPr>
      <w:keepNext/>
      <w:keepLines/>
      <w:spacing w:before="40"/>
      <w:outlineLvl w:val="3"/>
    </w:pPr>
    <w:rPr>
      <w:rFonts w:asciiTheme="majorHAnsi" w:eastAsiaTheme="majorEastAsia" w:hAnsiTheme="majorHAnsi" w:cs="Mangal"/>
      <w:i/>
      <w:iCs/>
      <w:color w:val="2F5496"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8z0">
    <w:name w:val="WW8Num28z0"/>
    <w:qFormat/>
    <w:rPr>
      <w:rFonts w:ascii="Symbol" w:hAnsi="Symbol" w:cs="Symbol"/>
      <w:szCs w:val="20"/>
      <w:lang w:eastAsia="zh-C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3z0">
    <w:name w:val="WW8Num33z0"/>
    <w:qFormat/>
    <w:rPr>
      <w:rFonts w:ascii="Symbol" w:hAnsi="Symbol" w:cs="Symbol"/>
      <w:lang w:eastAsia="en-US"/>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FA7BC3"/>
    <w:rPr>
      <w:rFonts w:ascii="Segoe UI" w:hAnsi="Segoe UI" w:cs="Mangal"/>
      <w:sz w:val="18"/>
      <w:szCs w:val="16"/>
    </w:rPr>
  </w:style>
  <w:style w:type="character" w:customStyle="1" w:styleId="CommentSubjectChar">
    <w:name w:val="Comment Subject Char"/>
    <w:basedOn w:val="CommentTextChar"/>
    <w:link w:val="CommentSubject"/>
    <w:uiPriority w:val="99"/>
    <w:semiHidden/>
    <w:qFormat/>
    <w:rsid w:val="00497F0C"/>
    <w:rPr>
      <w:rFonts w:cs="Mangal"/>
      <w:b/>
      <w:bCs/>
      <w:sz w:val="20"/>
      <w:szCs w:val="18"/>
    </w:rPr>
  </w:style>
  <w:style w:type="character" w:customStyle="1" w:styleId="NumberingSymbols">
    <w:name w:val="Numbering Symbols"/>
    <w:qFormat/>
  </w:style>
  <w:style w:type="character" w:customStyle="1" w:styleId="ListLabel1">
    <w:name w:val="ListLabel 1"/>
    <w:qFormat/>
    <w:rPr>
      <w:b/>
      <w:sz w:val="28"/>
      <w:lang w:val="en-US"/>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rFonts w:ascii="Liberation Serif" w:hAnsi="Liberation Serif" w:cs="Symbol"/>
      <w:sz w:val="24"/>
    </w:rPr>
  </w:style>
  <w:style w:type="character" w:customStyle="1" w:styleId="ListLabel5">
    <w:name w:val="ListLabel 5"/>
    <w:qFormat/>
    <w:rPr>
      <w:rFonts w:cs="Symbol"/>
    </w:rPr>
  </w:style>
  <w:style w:type="character" w:customStyle="1" w:styleId="ListLabel6">
    <w:name w:val="ListLabel 6"/>
    <w:qFormat/>
    <w:rPr>
      <w:rFonts w:cs="Symbol"/>
      <w:b/>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Symbol"/>
    </w:rPr>
  </w:style>
  <w:style w:type="character" w:customStyle="1" w:styleId="ListLabel37">
    <w:name w:val="ListLabel 37"/>
    <w:qFormat/>
    <w:rPr>
      <w:b/>
      <w:sz w:val="28"/>
      <w:lang w:val="en-US"/>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rFonts w:ascii="Liberation Serif" w:hAnsi="Liberation Serif" w:cs="Symbol"/>
      <w:sz w:val="24"/>
    </w:rPr>
  </w:style>
  <w:style w:type="character" w:customStyle="1" w:styleId="ListLabel41">
    <w:name w:val="ListLabel 41"/>
    <w:qFormat/>
    <w:rPr>
      <w:rFonts w:cs="Symbol"/>
    </w:rPr>
  </w:style>
  <w:style w:type="character" w:customStyle="1" w:styleId="ListLabel42">
    <w:name w:val="ListLabel 42"/>
    <w:qFormat/>
    <w:rPr>
      <w:rFonts w:cs="Symbol"/>
      <w:b/>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b/>
      <w:sz w:val="28"/>
      <w:lang w:val="en-US"/>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rFonts w:ascii="Liberation Serif" w:hAnsi="Liberation Serif" w:cs="Symbol"/>
      <w:sz w:val="24"/>
    </w:rPr>
  </w:style>
  <w:style w:type="character" w:customStyle="1" w:styleId="ListLabel75">
    <w:name w:val="ListLabel 75"/>
    <w:qFormat/>
    <w:rPr>
      <w:rFonts w:cs="Symbol"/>
    </w:rPr>
  </w:style>
  <w:style w:type="character" w:customStyle="1" w:styleId="ListLabel76">
    <w:name w:val="ListLabel 76"/>
    <w:qFormat/>
    <w:rPr>
      <w:rFonts w:cs="Symbol"/>
      <w:b/>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b/>
      <w:sz w:val="28"/>
      <w:lang w:val="en-US"/>
    </w:rPr>
  </w:style>
  <w:style w:type="character" w:customStyle="1" w:styleId="ListLabel106">
    <w:name w:val="ListLabel 106"/>
    <w:qFormat/>
    <w:rPr>
      <w:b/>
    </w:rPr>
  </w:style>
  <w:style w:type="character" w:customStyle="1" w:styleId="ListLabel107">
    <w:name w:val="ListLabel 107"/>
    <w:qFormat/>
    <w:rPr>
      <w:b/>
    </w:rPr>
  </w:style>
  <w:style w:type="character" w:customStyle="1" w:styleId="ListLabel108">
    <w:name w:val="ListLabel 108"/>
    <w:qFormat/>
    <w:rPr>
      <w:rFonts w:ascii="Liberation Serif" w:hAnsi="Liberation Serif" w:cs="Symbol"/>
      <w:sz w:val="24"/>
    </w:rPr>
  </w:style>
  <w:style w:type="character" w:customStyle="1" w:styleId="ListLabel109">
    <w:name w:val="ListLabel 109"/>
    <w:qFormat/>
    <w:rPr>
      <w:rFonts w:cs="Symbol"/>
    </w:rPr>
  </w:style>
  <w:style w:type="character" w:customStyle="1" w:styleId="ListLabel110">
    <w:name w:val="ListLabel 110"/>
    <w:qFormat/>
    <w:rPr>
      <w:rFonts w:cs="Symbol"/>
      <w:b/>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b/>
      <w:sz w:val="28"/>
      <w:lang w:val="en-US"/>
    </w:rPr>
  </w:style>
  <w:style w:type="character" w:customStyle="1" w:styleId="ListLabel140">
    <w:name w:val="ListLabel 140"/>
    <w:qFormat/>
    <w:rPr>
      <w:b/>
    </w:rPr>
  </w:style>
  <w:style w:type="character" w:customStyle="1" w:styleId="ListLabel141">
    <w:name w:val="ListLabel 141"/>
    <w:qFormat/>
    <w:rPr>
      <w:b/>
    </w:rPr>
  </w:style>
  <w:style w:type="character" w:customStyle="1" w:styleId="ListLabel142">
    <w:name w:val="ListLabel 142"/>
    <w:qFormat/>
    <w:rPr>
      <w:rFonts w:cs="Symbol"/>
      <w:sz w:val="24"/>
    </w:rPr>
  </w:style>
  <w:style w:type="character" w:customStyle="1" w:styleId="ListLabel143">
    <w:name w:val="ListLabel 143"/>
    <w:qFormat/>
    <w:rPr>
      <w:rFonts w:cs="Symbol"/>
    </w:rPr>
  </w:style>
  <w:style w:type="character" w:customStyle="1" w:styleId="ListLabel144">
    <w:name w:val="ListLabel 144"/>
    <w:qFormat/>
    <w:rPr>
      <w:rFonts w:cs="Symbol"/>
      <w:b/>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b/>
      <w:sz w:val="28"/>
      <w:lang w:val="en-US"/>
    </w:rPr>
  </w:style>
  <w:style w:type="character" w:customStyle="1" w:styleId="ListLabel174">
    <w:name w:val="ListLabel 174"/>
    <w:qFormat/>
    <w:rPr>
      <w:b/>
    </w:rPr>
  </w:style>
  <w:style w:type="character" w:customStyle="1" w:styleId="ListLabel175">
    <w:name w:val="ListLabel 175"/>
    <w:qFormat/>
    <w:rPr>
      <w:b/>
    </w:rPr>
  </w:style>
  <w:style w:type="character" w:customStyle="1" w:styleId="ListLabel176">
    <w:name w:val="ListLabel 176"/>
    <w:qFormat/>
    <w:rPr>
      <w:rFonts w:cs="Symbol"/>
      <w:sz w:val="24"/>
    </w:rPr>
  </w:style>
  <w:style w:type="character" w:customStyle="1" w:styleId="ListLabel177">
    <w:name w:val="ListLabel 177"/>
    <w:qFormat/>
    <w:rPr>
      <w:rFonts w:cs="Symbol"/>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Symbol"/>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b/>
      <w:sz w:val="28"/>
      <w:lang w:val="en-US"/>
    </w:rPr>
  </w:style>
  <w:style w:type="character" w:customStyle="1" w:styleId="ListLabel208">
    <w:name w:val="ListLabel 208"/>
    <w:qFormat/>
    <w:rPr>
      <w:b/>
    </w:rPr>
  </w:style>
  <w:style w:type="character" w:customStyle="1" w:styleId="ListLabel209">
    <w:name w:val="ListLabel 209"/>
    <w:qFormat/>
    <w:rPr>
      <w:b/>
    </w:rPr>
  </w:style>
  <w:style w:type="character" w:customStyle="1" w:styleId="ListLabel210">
    <w:name w:val="ListLabel 210"/>
    <w:qFormat/>
    <w:rPr>
      <w:rFonts w:cs="Symbol"/>
      <w:sz w:val="24"/>
    </w:rPr>
  </w:style>
  <w:style w:type="character" w:customStyle="1" w:styleId="ListLabel211">
    <w:name w:val="ListLabel 211"/>
    <w:qFormat/>
    <w:rPr>
      <w:rFonts w:cs="Symbol"/>
    </w:rPr>
  </w:style>
  <w:style w:type="character" w:customStyle="1" w:styleId="ListLabel212">
    <w:name w:val="ListLabel 212"/>
    <w:qFormat/>
    <w:rPr>
      <w:rFonts w:cs="Symbol"/>
      <w:b/>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Symbol"/>
    </w:rPr>
  </w:style>
  <w:style w:type="character" w:customStyle="1" w:styleId="ListLabel233">
    <w:name w:val="ListLabel 233"/>
    <w:qFormat/>
    <w:rPr>
      <w:rFonts w:cs="Courier New"/>
    </w:rPr>
  </w:style>
  <w:style w:type="character" w:customStyle="1" w:styleId="ListLabel234">
    <w:name w:val="ListLabel 234"/>
    <w:qFormat/>
    <w:rPr>
      <w:rFonts w:cs="Wingdings"/>
    </w:rPr>
  </w:style>
  <w:style w:type="character" w:customStyle="1" w:styleId="ListLabel235">
    <w:name w:val="ListLabel 235"/>
    <w:qFormat/>
    <w:rPr>
      <w:rFonts w:cs="Symbol"/>
    </w:rPr>
  </w:style>
  <w:style w:type="character" w:customStyle="1" w:styleId="ListLabel236">
    <w:name w:val="ListLabel 236"/>
    <w:qFormat/>
    <w:rPr>
      <w:rFonts w:cs="Courier New"/>
    </w:rPr>
  </w:style>
  <w:style w:type="character" w:customStyle="1" w:styleId="ListLabel237">
    <w:name w:val="ListLabel 237"/>
    <w:qFormat/>
    <w:rPr>
      <w:rFonts w:cs="Wingdings"/>
    </w:rPr>
  </w:style>
  <w:style w:type="character" w:customStyle="1" w:styleId="ListLabel238">
    <w:name w:val="ListLabel 238"/>
    <w:qFormat/>
    <w:rPr>
      <w:rFonts w:cs="Symbol"/>
    </w:rPr>
  </w:style>
  <w:style w:type="character" w:customStyle="1" w:styleId="ListLabel239">
    <w:name w:val="ListLabel 239"/>
    <w:qFormat/>
    <w:rPr>
      <w:rFonts w:cs="Courier New"/>
    </w:rPr>
  </w:style>
  <w:style w:type="character" w:customStyle="1" w:styleId="ListLabel240">
    <w:name w:val="ListLabel 240"/>
    <w:qFormat/>
    <w:rPr>
      <w:rFonts w:cs="Wingdings"/>
    </w:rPr>
  </w:style>
  <w:style w:type="character" w:customStyle="1" w:styleId="Heading4Char">
    <w:name w:val="Heading 4 Char"/>
    <w:basedOn w:val="DefaultParagraphFont"/>
    <w:link w:val="Heading4"/>
    <w:uiPriority w:val="9"/>
    <w:semiHidden/>
    <w:qFormat/>
    <w:rsid w:val="0056203B"/>
    <w:rPr>
      <w:rFonts w:asciiTheme="majorHAnsi" w:eastAsiaTheme="majorEastAsia" w:hAnsiTheme="majorHAnsi" w:cs="Mangal"/>
      <w:i/>
      <w:iCs/>
      <w:color w:val="2F5496" w:themeColor="accent1" w:themeShade="BF"/>
      <w:sz w:val="24"/>
      <w:szCs w:val="21"/>
    </w:rPr>
  </w:style>
  <w:style w:type="character" w:customStyle="1" w:styleId="Heading2Char">
    <w:name w:val="Heading 2 Char"/>
    <w:basedOn w:val="DefaultParagraphFont"/>
    <w:link w:val="Heading2"/>
    <w:qFormat/>
    <w:rsid w:val="002E761F"/>
    <w:rPr>
      <w:rFonts w:ascii="Arial" w:eastAsia="SimSun" w:hAnsi="Arial" w:cs="Times New Roman"/>
      <w:sz w:val="32"/>
      <w:szCs w:val="20"/>
      <w:lang w:val="en-GB" w:eastAsia="en-US" w:bidi="ar-SA"/>
    </w:rPr>
  </w:style>
  <w:style w:type="character" w:customStyle="1" w:styleId="Heading3Char">
    <w:name w:val="Heading 3 Char"/>
    <w:basedOn w:val="DefaultParagraphFont"/>
    <w:link w:val="Heading3"/>
    <w:qFormat/>
    <w:rsid w:val="002E761F"/>
    <w:rPr>
      <w:rFonts w:ascii="Arial" w:eastAsia="SimSun" w:hAnsi="Arial" w:cs="Times New Roman"/>
      <w:sz w:val="28"/>
      <w:szCs w:val="20"/>
      <w:lang w:val="en-GB" w:eastAsia="en-US" w:bidi="ar-SA"/>
    </w:rPr>
  </w:style>
  <w:style w:type="character" w:customStyle="1" w:styleId="ListParagraphChar">
    <w:name w:val="List Paragraph Char"/>
    <w:link w:val="ListParagraph"/>
    <w:uiPriority w:val="34"/>
    <w:qFormat/>
    <w:locked/>
    <w:rsid w:val="002E761F"/>
    <w:rPr>
      <w:color w:val="00000A"/>
      <w:sz w:val="24"/>
    </w:rPr>
  </w:style>
  <w:style w:type="character" w:customStyle="1" w:styleId="3GPPTextChar">
    <w:name w:val="3GPP Text Char"/>
    <w:link w:val="3GPPText"/>
    <w:qFormat/>
    <w:rsid w:val="002E761F"/>
    <w:rPr>
      <w:rFonts w:eastAsia="SimSun"/>
      <w:color w:val="00000A"/>
      <w:sz w:val="22"/>
      <w:lang w:val="en-US"/>
    </w:rPr>
  </w:style>
  <w:style w:type="character" w:customStyle="1" w:styleId="3GPPH1Char">
    <w:name w:val="3GPP H1 Char"/>
    <w:link w:val="3GPPH1"/>
    <w:qFormat/>
    <w:rsid w:val="002E761F"/>
    <w:rPr>
      <w:rFonts w:ascii="Arial" w:eastAsia="SimSun" w:hAnsi="Arial" w:cs="Times New Roman"/>
      <w:sz w:val="36"/>
      <w:szCs w:val="20"/>
      <w:lang w:val="en-GB" w:eastAsia="en-US" w:bidi="ar-SA"/>
    </w:rPr>
  </w:style>
  <w:style w:type="character" w:customStyle="1" w:styleId="HeaderChar">
    <w:name w:val="Header Char"/>
    <w:basedOn w:val="DefaultParagraphFont"/>
    <w:link w:val="Header"/>
    <w:uiPriority w:val="99"/>
    <w:qFormat/>
    <w:rsid w:val="004A6B74"/>
    <w:rPr>
      <w:rFonts w:cs="Mangal"/>
      <w:color w:val="00000A"/>
      <w:sz w:val="24"/>
      <w:szCs w:val="21"/>
    </w:rPr>
  </w:style>
  <w:style w:type="character" w:customStyle="1" w:styleId="FooterChar">
    <w:name w:val="Footer Char"/>
    <w:basedOn w:val="DefaultParagraphFont"/>
    <w:link w:val="Footer"/>
    <w:uiPriority w:val="99"/>
    <w:qFormat/>
    <w:rsid w:val="004A6B74"/>
    <w:rPr>
      <w:rFonts w:cs="Mangal"/>
      <w:color w:val="00000A"/>
      <w:sz w:val="24"/>
      <w:szCs w:val="21"/>
    </w:rPr>
  </w:style>
  <w:style w:type="character" w:customStyle="1" w:styleId="ListLabel241">
    <w:name w:val="ListLabel 241"/>
    <w:qFormat/>
    <w:rPr>
      <w:b/>
      <w:sz w:val="28"/>
      <w:lang w:val="en-US"/>
    </w:rPr>
  </w:style>
  <w:style w:type="character" w:customStyle="1" w:styleId="ListLabel242">
    <w:name w:val="ListLabel 242"/>
    <w:qFormat/>
    <w:rPr>
      <w:b/>
    </w:rPr>
  </w:style>
  <w:style w:type="character" w:customStyle="1" w:styleId="ListLabel243">
    <w:name w:val="ListLabel 243"/>
    <w:qFormat/>
    <w:rPr>
      <w:b/>
    </w:rPr>
  </w:style>
  <w:style w:type="character" w:customStyle="1" w:styleId="ListLabel244">
    <w:name w:val="ListLabel 244"/>
    <w:qFormat/>
    <w:rPr>
      <w:rFonts w:cs="Symbol"/>
      <w:sz w:val="24"/>
    </w:rPr>
  </w:style>
  <w:style w:type="character" w:customStyle="1" w:styleId="ListLabel245">
    <w:name w:val="ListLabel 245"/>
    <w:qFormat/>
    <w:rPr>
      <w:rFonts w:cs="Symbol"/>
    </w:rPr>
  </w:style>
  <w:style w:type="character" w:customStyle="1" w:styleId="ListLabel246">
    <w:name w:val="ListLabel 246"/>
    <w:qFormat/>
    <w:rPr>
      <w:rFonts w:cs="Symbol"/>
      <w:b/>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lang w:val="en-US"/>
    </w:rPr>
  </w:style>
  <w:style w:type="character" w:customStyle="1" w:styleId="ListLabel276">
    <w:name w:val="ListLabel 276"/>
    <w:qFormat/>
    <w:rPr>
      <w:i w:val="0"/>
      <w:sz w:val="32"/>
      <w:szCs w:val="32"/>
      <w:lang w:val="en-US"/>
    </w:rPr>
  </w:style>
  <w:style w:type="character" w:customStyle="1" w:styleId="ListLabel277">
    <w:name w:val="ListLabel 277"/>
    <w:qFormat/>
    <w:rPr>
      <w:lang w:val="en-US"/>
    </w:rPr>
  </w:style>
  <w:style w:type="character" w:customStyle="1" w:styleId="ListLabel278">
    <w:name w:val="ListLabel 278"/>
    <w:qFormat/>
    <w:rPr>
      <w:rFonts w:cs="Courier New"/>
    </w:rPr>
  </w:style>
  <w:style w:type="character" w:customStyle="1" w:styleId="ListLabel279">
    <w:name w:val="ListLabel 279"/>
    <w:qFormat/>
    <w:rPr>
      <w:rFonts w:cs="Courier New"/>
    </w:rPr>
  </w:style>
  <w:style w:type="character" w:customStyle="1" w:styleId="ListLabel280">
    <w:name w:val="ListLabel 280"/>
    <w:qFormat/>
    <w:rPr>
      <w:rFonts w:cs="Courier New"/>
    </w:rPr>
  </w:style>
  <w:style w:type="character" w:customStyle="1" w:styleId="ListLabel281">
    <w:name w:val="ListLabel 281"/>
    <w:qFormat/>
    <w:rPr>
      <w:rFonts w:cs="Courier New"/>
    </w:rPr>
  </w:style>
  <w:style w:type="character" w:customStyle="1" w:styleId="ListLabel282">
    <w:name w:val="ListLabel 282"/>
    <w:qFormat/>
    <w:rPr>
      <w:b/>
      <w:sz w:val="28"/>
      <w:lang w:val="en-US"/>
    </w:rPr>
  </w:style>
  <w:style w:type="character" w:customStyle="1" w:styleId="ListLabel283">
    <w:name w:val="ListLabel 283"/>
    <w:qFormat/>
    <w:rPr>
      <w:b/>
    </w:rPr>
  </w:style>
  <w:style w:type="character" w:customStyle="1" w:styleId="ListLabel284">
    <w:name w:val="ListLabel 284"/>
    <w:qFormat/>
    <w:rPr>
      <w:b/>
    </w:rPr>
  </w:style>
  <w:style w:type="character" w:customStyle="1" w:styleId="ListLabel285">
    <w:name w:val="ListLabel 285"/>
    <w:qFormat/>
    <w:rPr>
      <w:rFonts w:ascii="Times New Roman" w:hAnsi="Times New Roman"/>
      <w:b/>
      <w:sz w:val="32"/>
      <w:lang w:val="en-US"/>
    </w:rPr>
  </w:style>
  <w:style w:type="character" w:customStyle="1" w:styleId="ListLabel286">
    <w:name w:val="ListLabel 286"/>
    <w:qFormat/>
    <w:rPr>
      <w:i w:val="0"/>
      <w:sz w:val="32"/>
      <w:szCs w:val="32"/>
      <w:lang w:val="en-US"/>
    </w:rPr>
  </w:style>
  <w:style w:type="character" w:customStyle="1" w:styleId="ListLabel287">
    <w:name w:val="ListLabel 287"/>
    <w:qFormat/>
    <w:rPr>
      <w:lang w:val="en-US"/>
    </w:rPr>
  </w:style>
  <w:style w:type="character" w:customStyle="1" w:styleId="ListLabel288">
    <w:name w:val="ListLabel 288"/>
    <w:qFormat/>
    <w:rPr>
      <w:rFonts w:ascii="Times New Roman" w:hAnsi="Times New Roman" w:cs="Symbol"/>
    </w:rPr>
  </w:style>
  <w:style w:type="character" w:customStyle="1" w:styleId="ListLabel289">
    <w:name w:val="ListLabel 289"/>
    <w:qFormat/>
    <w:rPr>
      <w:rFonts w:cs="Wingdings"/>
    </w:rPr>
  </w:style>
  <w:style w:type="character" w:customStyle="1" w:styleId="ListLabel290">
    <w:name w:val="ListLabel 290"/>
    <w:qFormat/>
    <w:rPr>
      <w:rFonts w:cs="Wingdings"/>
    </w:rPr>
  </w:style>
  <w:style w:type="character" w:customStyle="1" w:styleId="ListLabel291">
    <w:name w:val="ListLabel 291"/>
    <w:qFormat/>
    <w:rPr>
      <w:rFonts w:cs="Wingdings"/>
    </w:rPr>
  </w:style>
  <w:style w:type="character" w:customStyle="1" w:styleId="ListLabel292">
    <w:name w:val="ListLabel 292"/>
    <w:qFormat/>
    <w:rPr>
      <w:rFonts w:cs="Wingdings"/>
    </w:rPr>
  </w:style>
  <w:style w:type="character" w:customStyle="1" w:styleId="ListLabel293">
    <w:name w:val="ListLabel 293"/>
    <w:qFormat/>
    <w:rPr>
      <w:rFonts w:cs="Wingdings"/>
    </w:rPr>
  </w:style>
  <w:style w:type="character" w:customStyle="1" w:styleId="ListLabel294">
    <w:name w:val="ListLabel 294"/>
    <w:qFormat/>
    <w:rPr>
      <w:rFonts w:cs="Wingdings"/>
    </w:rPr>
  </w:style>
  <w:style w:type="character" w:customStyle="1" w:styleId="ListLabel295">
    <w:name w:val="ListLabel 295"/>
    <w:qFormat/>
    <w:rPr>
      <w:rFonts w:cs="Wingdings"/>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ascii="Times New Roman" w:hAnsi="Times New Roman" w:cs="Courier New"/>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cs="Wingdings"/>
    </w:rPr>
  </w:style>
  <w:style w:type="character" w:customStyle="1" w:styleId="ListLabel306">
    <w:name w:val="ListLabel 306"/>
    <w:qFormat/>
    <w:rPr>
      <w:rFonts w:ascii="Times New Roman" w:hAnsi="Times New Roman" w:cs="Wingdings"/>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b/>
      <w:sz w:val="28"/>
      <w:lang w:val="en-US"/>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rFonts w:ascii="Times New Roman" w:hAnsi="Times New Roman"/>
      <w:b/>
      <w:sz w:val="36"/>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ascii="Times New Roman" w:hAnsi="Times New Roman"/>
      <w:b/>
      <w:sz w:val="32"/>
      <w:lang w:val="en-US"/>
    </w:rPr>
  </w:style>
  <w:style w:type="character" w:customStyle="1" w:styleId="ListLabel322">
    <w:name w:val="ListLabel 322"/>
    <w:qFormat/>
    <w:rPr>
      <w:i w:val="0"/>
      <w:sz w:val="32"/>
      <w:szCs w:val="32"/>
      <w:lang w:val="en-US"/>
    </w:rPr>
  </w:style>
  <w:style w:type="character" w:customStyle="1" w:styleId="ListLabel323">
    <w:name w:val="ListLabel 323"/>
    <w:qFormat/>
    <w:rPr>
      <w:lang w:val="en-US"/>
    </w:rPr>
  </w:style>
  <w:style w:type="character" w:customStyle="1" w:styleId="ListLabel324">
    <w:name w:val="ListLabel 324"/>
    <w:qFormat/>
    <w:rPr>
      <w:rFonts w:ascii="Times New Roman" w:hAnsi="Times New Roman" w:cs="Symbol"/>
    </w:rPr>
  </w:style>
  <w:style w:type="character" w:customStyle="1" w:styleId="ListLabel325">
    <w:name w:val="ListLabel 325"/>
    <w:qFormat/>
    <w:rPr>
      <w:rFonts w:cs="Wingdings"/>
    </w:rPr>
  </w:style>
  <w:style w:type="character" w:customStyle="1" w:styleId="ListLabel326">
    <w:name w:val="ListLabel 326"/>
    <w:qFormat/>
    <w:rPr>
      <w:rFonts w:cs="Wingdings"/>
    </w:rPr>
  </w:style>
  <w:style w:type="character" w:customStyle="1" w:styleId="ListLabel327">
    <w:name w:val="ListLabel 327"/>
    <w:qFormat/>
    <w:rPr>
      <w:rFonts w:cs="Wingdings"/>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Wingdings"/>
    </w:rPr>
  </w:style>
  <w:style w:type="character" w:customStyle="1" w:styleId="ListLabel331">
    <w:name w:val="ListLabel 331"/>
    <w:qFormat/>
    <w:rPr>
      <w:rFonts w:cs="Wingdings"/>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ascii="Times New Roman" w:hAnsi="Times New Roman" w:cs="Courier New"/>
    </w:rPr>
  </w:style>
  <w:style w:type="character" w:customStyle="1" w:styleId="ListLabel335">
    <w:name w:val="ListLabel 335"/>
    <w:qFormat/>
    <w:rPr>
      <w:rFonts w:cs="Wingdings"/>
    </w:rPr>
  </w:style>
  <w:style w:type="character" w:customStyle="1" w:styleId="ListLabel336">
    <w:name w:val="ListLabel 336"/>
    <w:qFormat/>
    <w:rPr>
      <w:rFonts w:cs="Wingdings"/>
    </w:rPr>
  </w:style>
  <w:style w:type="character" w:customStyle="1" w:styleId="ListLabel337">
    <w:name w:val="ListLabel 337"/>
    <w:qFormat/>
    <w:rPr>
      <w:rFonts w:cs="Wingdings"/>
    </w:rPr>
  </w:style>
  <w:style w:type="character" w:customStyle="1" w:styleId="ListLabel338">
    <w:name w:val="ListLabel 338"/>
    <w:qFormat/>
    <w:rPr>
      <w:rFonts w:cs="Wingdings"/>
    </w:rPr>
  </w:style>
  <w:style w:type="character" w:customStyle="1" w:styleId="ListLabel339">
    <w:name w:val="ListLabel 339"/>
    <w:qFormat/>
    <w:rPr>
      <w:rFonts w:cs="Wingdings"/>
    </w:rPr>
  </w:style>
  <w:style w:type="character" w:customStyle="1" w:styleId="ListLabel340">
    <w:name w:val="ListLabel 340"/>
    <w:qFormat/>
    <w:rPr>
      <w:rFonts w:cs="Wingdings"/>
    </w:rPr>
  </w:style>
  <w:style w:type="character" w:customStyle="1" w:styleId="ListLabel341">
    <w:name w:val="ListLabel 341"/>
    <w:qFormat/>
    <w:rPr>
      <w:rFonts w:cs="Wingdings"/>
    </w:rPr>
  </w:style>
  <w:style w:type="character" w:customStyle="1" w:styleId="ListLabel342">
    <w:name w:val="ListLabel 342"/>
    <w:qFormat/>
    <w:rPr>
      <w:rFonts w:ascii="Times New Roman" w:hAnsi="Times New Roman" w:cs="Wingdings"/>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ascii="Times New Roman" w:hAnsi="Times New Roman"/>
      <w:b/>
      <w:sz w:val="36"/>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sz w:val="32"/>
      <w:lang w:val="en-US"/>
    </w:rPr>
  </w:style>
  <w:style w:type="character" w:customStyle="1" w:styleId="ListLabel355">
    <w:name w:val="ListLabel 355"/>
    <w:qFormat/>
    <w:rPr>
      <w:i w:val="0"/>
      <w:sz w:val="32"/>
      <w:szCs w:val="32"/>
      <w:lang w:val="en-US"/>
    </w:rPr>
  </w:style>
  <w:style w:type="character" w:customStyle="1" w:styleId="ListLabel356">
    <w:name w:val="ListLabel 356"/>
    <w:qFormat/>
    <w:rPr>
      <w:lang w:val="en-US"/>
    </w:rPr>
  </w:style>
  <w:style w:type="character" w:customStyle="1" w:styleId="ListLabel357">
    <w:name w:val="ListLabel 357"/>
    <w:qFormat/>
    <w:rPr>
      <w:rFonts w:cs="Symbol"/>
    </w:rPr>
  </w:style>
  <w:style w:type="character" w:customStyle="1" w:styleId="ListLabel358">
    <w:name w:val="ListLabel 358"/>
    <w:qFormat/>
    <w:rPr>
      <w:rFonts w:cs="Wingdings"/>
    </w:rPr>
  </w:style>
  <w:style w:type="character" w:customStyle="1" w:styleId="ListLabel359">
    <w:name w:val="ListLabel 359"/>
    <w:qFormat/>
    <w:rPr>
      <w:rFonts w:cs="Wingdings"/>
    </w:rPr>
  </w:style>
  <w:style w:type="character" w:customStyle="1" w:styleId="ListLabel360">
    <w:name w:val="ListLabel 360"/>
    <w:qFormat/>
    <w:rPr>
      <w:rFonts w:cs="Wingdings"/>
    </w:rPr>
  </w:style>
  <w:style w:type="character" w:customStyle="1" w:styleId="ListLabel361">
    <w:name w:val="ListLabel 361"/>
    <w:qFormat/>
    <w:rPr>
      <w:rFonts w:cs="Wingdings"/>
    </w:rPr>
  </w:style>
  <w:style w:type="character" w:customStyle="1" w:styleId="ListLabel362">
    <w:name w:val="ListLabel 362"/>
    <w:qFormat/>
    <w:rPr>
      <w:rFonts w:cs="Wingdings"/>
    </w:rPr>
  </w:style>
  <w:style w:type="character" w:customStyle="1" w:styleId="ListLabel363">
    <w:name w:val="ListLabel 363"/>
    <w:qFormat/>
    <w:rPr>
      <w:rFonts w:cs="Wingdings"/>
    </w:rPr>
  </w:style>
  <w:style w:type="character" w:customStyle="1" w:styleId="ListLabel364">
    <w:name w:val="ListLabel 364"/>
    <w:qFormat/>
    <w:rPr>
      <w:rFonts w:cs="Wingdings"/>
    </w:rPr>
  </w:style>
  <w:style w:type="character" w:customStyle="1" w:styleId="ListLabel365">
    <w:name w:val="ListLabel 365"/>
    <w:qFormat/>
    <w:rPr>
      <w:rFonts w:cs="Wingdings"/>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rPr>
  </w:style>
  <w:style w:type="character" w:customStyle="1" w:styleId="ListLabel371">
    <w:name w:val="ListLabel 371"/>
    <w:qFormat/>
    <w:rPr>
      <w:rFonts w:cs="Wingdings"/>
    </w:rPr>
  </w:style>
  <w:style w:type="character" w:customStyle="1" w:styleId="ListLabel372">
    <w:name w:val="ListLabel 372"/>
    <w:qFormat/>
    <w:rPr>
      <w:rFonts w:cs="Wingdings"/>
    </w:rPr>
  </w:style>
  <w:style w:type="character" w:customStyle="1" w:styleId="ListLabel373">
    <w:name w:val="ListLabel 373"/>
    <w:qFormat/>
    <w:rPr>
      <w:rFonts w:cs="Wingdings"/>
    </w:rPr>
  </w:style>
  <w:style w:type="character" w:customStyle="1" w:styleId="ListLabel374">
    <w:name w:val="ListLabel 374"/>
    <w:qFormat/>
    <w:rPr>
      <w:rFonts w:cs="Wingdings"/>
    </w:rPr>
  </w:style>
  <w:style w:type="character" w:customStyle="1" w:styleId="ListLabel375">
    <w:name w:val="ListLabel 375"/>
    <w:qFormat/>
    <w:rPr>
      <w:rFonts w:cs="Wingdings"/>
    </w:rPr>
  </w:style>
  <w:style w:type="character" w:customStyle="1" w:styleId="ListLabel376">
    <w:name w:val="ListLabel 376"/>
    <w:qFormat/>
    <w:rPr>
      <w:rFonts w:cs="Courier New"/>
    </w:rPr>
  </w:style>
  <w:style w:type="character" w:customStyle="1" w:styleId="ListLabel377">
    <w:name w:val="ListLabel 377"/>
    <w:qFormat/>
    <w:rPr>
      <w:rFonts w:cs="Wingdings"/>
    </w:rPr>
  </w:style>
  <w:style w:type="character" w:customStyle="1" w:styleId="ListLabel378">
    <w:name w:val="ListLabel 378"/>
    <w:qFormat/>
    <w:rPr>
      <w:rFonts w:cs="Symbol"/>
    </w:rPr>
  </w:style>
  <w:style w:type="character" w:customStyle="1" w:styleId="ListLabel379">
    <w:name w:val="ListLabel 379"/>
    <w:qFormat/>
    <w:rPr>
      <w:rFonts w:cs="Courier New"/>
    </w:rPr>
  </w:style>
  <w:style w:type="character" w:customStyle="1" w:styleId="ListLabel380">
    <w:name w:val="ListLabel 380"/>
    <w:qFormat/>
    <w:rPr>
      <w:rFonts w:cs="Wingdings"/>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b/>
      <w:sz w:val="36"/>
    </w:rPr>
  </w:style>
  <w:style w:type="character" w:customStyle="1" w:styleId="ListLabel385">
    <w:name w:val="ListLabel 385"/>
    <w:qFormat/>
    <w:rPr>
      <w:b/>
    </w:rPr>
  </w:style>
  <w:style w:type="character" w:customStyle="1" w:styleId="ListLabel386">
    <w:name w:val="ListLabel 386"/>
    <w:qFormat/>
    <w:rPr>
      <w:b/>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uiPriority w:val="35"/>
    <w:qFormat/>
    <w:pPr>
      <w:suppressLineNumbers/>
      <w:spacing w:before="120" w:after="120"/>
    </w:pPr>
    <w:rPr>
      <w:i/>
      <w:iCs/>
    </w:rPr>
  </w:style>
  <w:style w:type="paragraph" w:customStyle="1" w:styleId="Index">
    <w:name w:val="Index"/>
    <w:basedOn w:val="Normal"/>
    <w:qFormat/>
    <w:pPr>
      <w:suppressLineNumbers/>
    </w:pPr>
  </w:style>
  <w:style w:type="paragraph" w:customStyle="1" w:styleId="3GPPText">
    <w:name w:val="3GPP Text"/>
    <w:basedOn w:val="Normal"/>
    <w:link w:val="3GPPTextChar"/>
    <w:qFormat/>
    <w:pPr>
      <w:spacing w:before="120" w:after="120"/>
      <w:textAlignment w:val="baseline"/>
    </w:pPr>
    <w:rPr>
      <w:rFonts w:eastAsia="SimSun"/>
      <w:sz w:val="22"/>
      <w:lang w:val="en-US"/>
    </w:rPr>
  </w:style>
  <w:style w:type="paragraph" w:styleId="ListParagraph">
    <w:name w:val="List Paragraph"/>
    <w:basedOn w:val="Normal"/>
    <w:link w:val="ListParagraphChar"/>
    <w:uiPriority w:val="34"/>
    <w:qFormat/>
    <w:pPr>
      <w:ind w:left="840"/>
    </w:pPr>
  </w:style>
  <w:style w:type="paragraph" w:styleId="CommentText">
    <w:name w:val="annotation text"/>
    <w:basedOn w:val="Normal"/>
    <w:link w:val="CommentTextChar"/>
    <w:uiPriority w:val="99"/>
    <w:semiHidden/>
    <w:unhideWhenUsed/>
    <w:qFormat/>
    <w:rPr>
      <w:rFonts w:cs="Mangal"/>
      <w:sz w:val="20"/>
      <w:szCs w:val="18"/>
    </w:rPr>
  </w:style>
  <w:style w:type="paragraph" w:styleId="BalloonText">
    <w:name w:val="Balloon Text"/>
    <w:basedOn w:val="Normal"/>
    <w:link w:val="BalloonTextChar"/>
    <w:uiPriority w:val="99"/>
    <w:semiHidden/>
    <w:unhideWhenUsed/>
    <w:qFormat/>
    <w:rsid w:val="00FA7BC3"/>
    <w:rPr>
      <w:rFonts w:ascii="Segoe UI" w:hAnsi="Segoe UI" w:cs="Mangal"/>
      <w:sz w:val="18"/>
      <w:szCs w:val="16"/>
    </w:rPr>
  </w:style>
  <w:style w:type="paragraph" w:styleId="CommentSubject">
    <w:name w:val="annotation subject"/>
    <w:basedOn w:val="CommentText"/>
    <w:link w:val="CommentSubjectChar"/>
    <w:uiPriority w:val="99"/>
    <w:semiHidden/>
    <w:unhideWhenUsed/>
    <w:qFormat/>
    <w:rsid w:val="00497F0C"/>
    <w:rPr>
      <w:b/>
      <w:bCs/>
    </w:rPr>
  </w:style>
  <w:style w:type="paragraph" w:customStyle="1" w:styleId="0maintext">
    <w:name w:val="0maintext"/>
    <w:basedOn w:val="Normal"/>
    <w:qFormat/>
    <w:rPr>
      <w:rFonts w:ascii="Times New Roman" w:hAnsi="Times New Roman" w:cs="Times New Roman"/>
      <w:sz w:val="16"/>
    </w:rPr>
  </w:style>
  <w:style w:type="paragraph" w:customStyle="1" w:styleId="3GPPAgreements">
    <w:name w:val="3GPP Agreements"/>
    <w:basedOn w:val="Normal"/>
    <w:qFormat/>
    <w:pPr>
      <w:spacing w:before="60" w:after="60" w:line="252" w:lineRule="auto"/>
      <w:jc w:val="both"/>
    </w:pPr>
    <w:rPr>
      <w:rFonts w:ascii="Times New Roman" w:hAnsi="Times New Roman" w:cs="Times New Roman"/>
      <w:sz w:val="20"/>
      <w:szCs w:val="20"/>
    </w:rPr>
  </w:style>
  <w:style w:type="paragraph" w:customStyle="1" w:styleId="3GPPH1">
    <w:name w:val="3GPP H1"/>
    <w:basedOn w:val="Heading1"/>
    <w:link w:val="3GPPH1Char"/>
    <w:qFormat/>
    <w:rsid w:val="002E761F"/>
    <w:pPr>
      <w:pBdr>
        <w:top w:val="single" w:sz="12" w:space="3" w:color="00000A"/>
      </w:pBdr>
      <w:tabs>
        <w:tab w:val="left" w:pos="425"/>
        <w:tab w:val="left" w:pos="1141"/>
      </w:tabs>
      <w:suppressAutoHyphens w:val="0"/>
      <w:spacing w:after="120"/>
      <w:ind w:left="425" w:hanging="425"/>
      <w:textAlignment w:val="baseline"/>
    </w:pPr>
    <w:rPr>
      <w:rFonts w:eastAsia="SimSun" w:cs="Times New Roman"/>
      <w:sz w:val="36"/>
      <w:szCs w:val="20"/>
      <w:lang w:val="en-GB" w:bidi="ar-SA"/>
    </w:rPr>
  </w:style>
  <w:style w:type="paragraph" w:customStyle="1" w:styleId="References">
    <w:name w:val="References"/>
    <w:basedOn w:val="Normal"/>
    <w:qFormat/>
    <w:rsid w:val="00271ABE"/>
    <w:pPr>
      <w:suppressAutoHyphens w:val="0"/>
      <w:spacing w:before="120" w:after="60" w:line="276" w:lineRule="auto"/>
      <w:jc w:val="both"/>
    </w:pPr>
    <w:rPr>
      <w:rFonts w:ascii="Times New Roman" w:eastAsia="SimSun" w:hAnsi="Times New Roman" w:cs="Times New Roman"/>
      <w:sz w:val="21"/>
      <w:szCs w:val="16"/>
      <w:lang w:val="en-US" w:bidi="ar-SA"/>
    </w:rPr>
  </w:style>
  <w:style w:type="paragraph" w:styleId="Header">
    <w:name w:val="header"/>
    <w:basedOn w:val="Normal"/>
    <w:link w:val="HeaderChar"/>
    <w:uiPriority w:val="99"/>
    <w:unhideWhenUsed/>
    <w:rsid w:val="004A6B74"/>
    <w:pPr>
      <w:tabs>
        <w:tab w:val="center" w:pos="4513"/>
        <w:tab w:val="right" w:pos="9026"/>
      </w:tabs>
    </w:pPr>
    <w:rPr>
      <w:rFonts w:cs="Mangal"/>
      <w:szCs w:val="21"/>
    </w:rPr>
  </w:style>
  <w:style w:type="paragraph" w:styleId="Footer">
    <w:name w:val="footer"/>
    <w:basedOn w:val="Normal"/>
    <w:link w:val="FooterChar"/>
    <w:uiPriority w:val="99"/>
    <w:unhideWhenUsed/>
    <w:rsid w:val="004A6B74"/>
    <w:pPr>
      <w:tabs>
        <w:tab w:val="center" w:pos="4513"/>
        <w:tab w:val="right" w:pos="9026"/>
      </w:tabs>
    </w:pPr>
    <w:rPr>
      <w:rFonts w:cs="Mangal"/>
      <w:szCs w:val="21"/>
    </w:rPr>
  </w:style>
  <w:style w:type="paragraph" w:styleId="NormalWeb">
    <w:name w:val="Normal (Web)"/>
    <w:basedOn w:val="Normal"/>
    <w:uiPriority w:val="99"/>
    <w:semiHidden/>
    <w:unhideWhenUsed/>
    <w:qFormat/>
    <w:rsid w:val="0035046A"/>
    <w:pPr>
      <w:suppressAutoHyphens w:val="0"/>
      <w:spacing w:beforeAutospacing="1" w:afterAutospacing="1"/>
    </w:pPr>
    <w:rPr>
      <w:rFonts w:ascii="Times New Roman" w:eastAsiaTheme="minorEastAsia" w:hAnsi="Times New Roman" w:cs="Times New Roman"/>
      <w:lang w:eastAsia="en-IN" w:bidi="ar-SA"/>
    </w:rPr>
  </w:style>
  <w:style w:type="numbering" w:customStyle="1" w:styleId="WW8Num28">
    <w:name w:val="WW8Num28"/>
    <w:qFormat/>
  </w:style>
  <w:style w:type="numbering" w:customStyle="1" w:styleId="WW8Num29">
    <w:name w:val="WW8Num29"/>
    <w:qFormat/>
  </w:style>
  <w:style w:type="numbering" w:customStyle="1" w:styleId="WW8Num33">
    <w:name w:val="WW8Num33"/>
    <w:qFormat/>
  </w:style>
  <w:style w:type="table" w:styleId="TableGrid">
    <w:name w:val="Table Grid"/>
    <w:basedOn w:val="TableNormal"/>
    <w:uiPriority w:val="59"/>
    <w:rsid w:val="002E761F"/>
    <w:rPr>
      <w:rFonts w:asciiTheme="minorHAnsi" w:eastAsiaTheme="minorEastAsia" w:hAnsiTheme="minorHAnsi" w:cstheme="minorBidi"/>
      <w:sz w:val="22"/>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CAB3BBC7931D41B6AB7B0F33BFCBE7" ma:contentTypeVersion="13" ma:contentTypeDescription="Create a new document." ma:contentTypeScope="" ma:versionID="1ba425fb3fe4c020ca63958d11b180ee">
  <xsd:schema xmlns:xsd="http://www.w3.org/2001/XMLSchema" xmlns:xs="http://www.w3.org/2001/XMLSchema" xmlns:p="http://schemas.microsoft.com/office/2006/metadata/properties" xmlns:ns3="68cd42d7-0533-4e2c-ae97-b47c398fd9bb" xmlns:ns4="eda899dc-e459-4043-bf79-71084a6185b3" targetNamespace="http://schemas.microsoft.com/office/2006/metadata/properties" ma:root="true" ma:fieldsID="b00238adbf4704c8db5f94a91076058b" ns3:_="" ns4:_="">
    <xsd:import namespace="68cd42d7-0533-4e2c-ae97-b47c398fd9bb"/>
    <xsd:import namespace="eda899dc-e459-4043-bf79-71084a6185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d42d7-0533-4e2c-ae97-b47c398fd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899dc-e459-4043-bf79-71084a6185b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4560E-2398-4AD3-9125-0FD834AD69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743040-B111-4391-8022-249542559B8B}">
  <ds:schemaRefs>
    <ds:schemaRef ds:uri="http://schemas.openxmlformats.org/officeDocument/2006/bibliography"/>
  </ds:schemaRefs>
</ds:datastoreItem>
</file>

<file path=customXml/itemProps3.xml><?xml version="1.0" encoding="utf-8"?>
<ds:datastoreItem xmlns:ds="http://schemas.openxmlformats.org/officeDocument/2006/customXml" ds:itemID="{B52BEE96-D9BB-47EB-83AE-617FD9C6E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d42d7-0533-4e2c-ae97-b47c398fd9bb"/>
    <ds:schemaRef ds:uri="eda899dc-e459-4043-bf79-71084a618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6CB535-514E-450F-AA8F-889BE9B9D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1322</Words>
  <Characters>7538</Characters>
  <Application>Microsoft Office Word</Application>
  <DocSecurity>0</DocSecurity>
  <Lines>62</Lines>
  <Paragraphs>17</Paragraphs>
  <ScaleCrop>false</ScaleCrop>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2</cp:revision>
  <dcterms:created xsi:type="dcterms:W3CDTF">2020-10-24T04:37:00Z</dcterms:created>
  <dcterms:modified xsi:type="dcterms:W3CDTF">2020-10-24T04:37:00Z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0x0101009BCAB3BBC7931D41B6AB7B0F33BFCBE7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